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62" w:rsidRDefault="004A1762">
      <w:pPr>
        <w:pStyle w:val="BodyText"/>
        <w:ind w:left="1101" w:firstLine="0"/>
        <w:rPr>
          <w:rFonts w:ascii="Times New Roman"/>
          <w:sz w:val="20"/>
        </w:rPr>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r>
        <w:rPr>
          <w:noProof/>
        </w:rPr>
        <w:drawing>
          <wp:anchor distT="0" distB="0" distL="114300" distR="114300" simplePos="0" relativeHeight="251659264" behindDoc="1" locked="1" layoutInCell="1" allowOverlap="1" wp14:anchorId="71B60F37" wp14:editId="7072A5DE">
            <wp:simplePos x="0" y="0"/>
            <wp:positionH relativeFrom="column">
              <wp:posOffset>742950</wp:posOffset>
            </wp:positionH>
            <wp:positionV relativeFrom="page">
              <wp:posOffset>1395095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Pr="008D6E33" w:rsidRDefault="008D6E33" w:rsidP="008D6E33">
      <w:pPr>
        <w:pStyle w:val="Heading1"/>
        <w:spacing w:before="8"/>
        <w:ind w:left="1440"/>
        <w:rPr>
          <w:rFonts w:ascii="Century Gothic" w:hAnsi="Century Gothic"/>
          <w:sz w:val="140"/>
          <w:szCs w:val="140"/>
        </w:rPr>
      </w:pPr>
      <w:r w:rsidRPr="008D6E33">
        <w:rPr>
          <w:rFonts w:ascii="Century Gothic" w:hAnsi="Century Gothic"/>
          <w:sz w:val="140"/>
          <w:szCs w:val="140"/>
        </w:rPr>
        <w:t xml:space="preserve">Feedback </w:t>
      </w:r>
      <w:r>
        <w:rPr>
          <w:rFonts w:ascii="Century Gothic" w:hAnsi="Century Gothic"/>
          <w:sz w:val="140"/>
          <w:szCs w:val="140"/>
        </w:rPr>
        <w:t xml:space="preserve">  </w:t>
      </w:r>
      <w:r w:rsidRPr="008D6E33">
        <w:rPr>
          <w:rFonts w:ascii="Century Gothic" w:hAnsi="Century Gothic"/>
          <w:sz w:val="140"/>
          <w:szCs w:val="140"/>
        </w:rPr>
        <w:t>Policy</w:t>
      </w: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pPr>
        <w:pStyle w:val="Heading1"/>
        <w:spacing w:before="8"/>
      </w:pPr>
    </w:p>
    <w:p w:rsidR="008D6E33" w:rsidRDefault="008D6E33" w:rsidP="008D6E33">
      <w:pPr>
        <w:pStyle w:val="Heading1"/>
        <w:spacing w:before="8"/>
        <w:ind w:left="0"/>
      </w:pPr>
    </w:p>
    <w:p w:rsidR="008D6E33" w:rsidRDefault="008D6E33">
      <w:pPr>
        <w:pStyle w:val="Heading1"/>
        <w:spacing w:before="8"/>
      </w:pPr>
    </w:p>
    <w:p w:rsidR="004A1762" w:rsidRPr="008D6E33" w:rsidRDefault="00F57CDA">
      <w:pPr>
        <w:pStyle w:val="Heading1"/>
        <w:spacing w:before="8"/>
        <w:rPr>
          <w:rFonts w:ascii="Century Gothic" w:hAnsi="Century Gothic"/>
        </w:rPr>
      </w:pPr>
      <w:r w:rsidRPr="008D6E33">
        <w:rPr>
          <w:rFonts w:ascii="Century Gothic" w:hAnsi="Century Gothic"/>
        </w:rPr>
        <w:t>Feedback Policy</w:t>
      </w:r>
    </w:p>
    <w:p w:rsidR="004A1762" w:rsidRDefault="004A1762">
      <w:pPr>
        <w:pStyle w:val="BodyText"/>
        <w:spacing w:before="6"/>
        <w:ind w:firstLine="0"/>
        <w:rPr>
          <w:b/>
          <w:sz w:val="28"/>
        </w:rPr>
      </w:pPr>
    </w:p>
    <w:p w:rsidR="004A1762" w:rsidRDefault="00F57CDA">
      <w:pPr>
        <w:pStyle w:val="BodyText"/>
        <w:spacing w:line="276" w:lineRule="auto"/>
        <w:ind w:left="112" w:right="754" w:firstLine="0"/>
      </w:pPr>
      <w:r>
        <w:t>The principle and purpose of feedback is to improve the quality of the child’s learning. The audience of the feedback is the child.</w:t>
      </w:r>
    </w:p>
    <w:p w:rsidR="004A1762" w:rsidRDefault="00F57CDA">
      <w:pPr>
        <w:pStyle w:val="BodyText"/>
        <w:ind w:left="112" w:firstLine="0"/>
      </w:pPr>
      <w:r>
        <w:t>Feedback refers to both oral and written responses to children’s learning.</w:t>
      </w:r>
    </w:p>
    <w:p w:rsidR="004A1762" w:rsidRDefault="004A1762">
      <w:pPr>
        <w:pStyle w:val="BodyText"/>
        <w:spacing w:before="7"/>
        <w:ind w:firstLine="0"/>
        <w:rPr>
          <w:sz w:val="28"/>
        </w:rPr>
      </w:pPr>
    </w:p>
    <w:p w:rsidR="004A1762" w:rsidRPr="008D6E33" w:rsidRDefault="00F57CDA">
      <w:pPr>
        <w:pStyle w:val="Heading1"/>
        <w:rPr>
          <w:rFonts w:ascii="Century Gothic" w:hAnsi="Century Gothic"/>
        </w:rPr>
      </w:pPr>
      <w:r w:rsidRPr="008D6E33">
        <w:rPr>
          <w:rFonts w:ascii="Century Gothic" w:hAnsi="Century Gothic"/>
        </w:rPr>
        <w:t>Practice:</w:t>
      </w:r>
    </w:p>
    <w:p w:rsidR="004A1762" w:rsidRPr="008D6E33" w:rsidRDefault="004A1762">
      <w:pPr>
        <w:pStyle w:val="BodyText"/>
        <w:spacing w:before="7"/>
        <w:ind w:firstLine="0"/>
        <w:rPr>
          <w:rFonts w:ascii="Century Gothic" w:hAnsi="Century Gothic"/>
          <w:b/>
          <w:sz w:val="28"/>
        </w:rPr>
      </w:pPr>
    </w:p>
    <w:p w:rsidR="004A1762" w:rsidRPr="008D6E33" w:rsidRDefault="00F57CDA">
      <w:pPr>
        <w:ind w:left="112"/>
        <w:rPr>
          <w:rFonts w:ascii="Century Gothic" w:hAnsi="Century Gothic"/>
          <w:b/>
        </w:rPr>
      </w:pPr>
      <w:r w:rsidRPr="008D6E33">
        <w:rPr>
          <w:rFonts w:ascii="Century Gothic" w:hAnsi="Century Gothic"/>
          <w:b/>
        </w:rPr>
        <w:t>Effective feedback must:</w:t>
      </w:r>
    </w:p>
    <w:p w:rsidR="004A1762" w:rsidRPr="008D6E33" w:rsidRDefault="00F57CDA">
      <w:pPr>
        <w:pStyle w:val="ListParagraph"/>
        <w:numPr>
          <w:ilvl w:val="0"/>
          <w:numId w:val="1"/>
        </w:numPr>
        <w:tabs>
          <w:tab w:val="left" w:pos="471"/>
          <w:tab w:val="left" w:pos="472"/>
        </w:tabs>
        <w:spacing w:before="43" w:line="292" w:lineRule="exact"/>
        <w:rPr>
          <w:rFonts w:ascii="Century Gothic" w:hAnsi="Century Gothic"/>
          <w:sz w:val="24"/>
        </w:rPr>
      </w:pPr>
      <w:r w:rsidRPr="008D6E33">
        <w:rPr>
          <w:rFonts w:ascii="Century Gothic" w:hAnsi="Century Gothic"/>
          <w:sz w:val="24"/>
        </w:rPr>
        <w:t>be based on accurate</w:t>
      </w:r>
      <w:r w:rsidRPr="008D6E33">
        <w:rPr>
          <w:rFonts w:ascii="Century Gothic" w:hAnsi="Century Gothic"/>
          <w:spacing w:val="-3"/>
          <w:sz w:val="24"/>
        </w:rPr>
        <w:t xml:space="preserve"> </w:t>
      </w:r>
      <w:r w:rsidRPr="008D6E33">
        <w:rPr>
          <w:rFonts w:ascii="Century Gothic" w:hAnsi="Century Gothic"/>
          <w:sz w:val="24"/>
        </w:rPr>
        <w:t>assessment</w:t>
      </w:r>
    </w:p>
    <w:p w:rsidR="004A1762" w:rsidRPr="008D6E33" w:rsidRDefault="00F57CDA">
      <w:pPr>
        <w:pStyle w:val="ListParagraph"/>
        <w:numPr>
          <w:ilvl w:val="0"/>
          <w:numId w:val="1"/>
        </w:numPr>
        <w:tabs>
          <w:tab w:val="left" w:pos="471"/>
          <w:tab w:val="left" w:pos="472"/>
        </w:tabs>
        <w:spacing w:line="292" w:lineRule="exact"/>
        <w:rPr>
          <w:rFonts w:ascii="Century Gothic" w:hAnsi="Century Gothic"/>
          <w:sz w:val="24"/>
        </w:rPr>
      </w:pPr>
      <w:r w:rsidRPr="008D6E33">
        <w:rPr>
          <w:rFonts w:ascii="Century Gothic" w:hAnsi="Century Gothic"/>
          <w:sz w:val="24"/>
        </w:rPr>
        <w:t>recognise</w:t>
      </w:r>
      <w:r w:rsidRPr="008D6E33">
        <w:rPr>
          <w:rFonts w:ascii="Century Gothic" w:hAnsi="Century Gothic"/>
          <w:spacing w:val="-1"/>
          <w:sz w:val="24"/>
        </w:rPr>
        <w:t xml:space="preserve"> </w:t>
      </w:r>
      <w:r w:rsidRPr="008D6E33">
        <w:rPr>
          <w:rFonts w:ascii="Century Gothic" w:hAnsi="Century Gothic"/>
          <w:sz w:val="24"/>
        </w:rPr>
        <w:t>success</w:t>
      </w:r>
    </w:p>
    <w:p w:rsidR="004A1762" w:rsidRPr="008D6E33" w:rsidRDefault="00F57CDA">
      <w:pPr>
        <w:pStyle w:val="ListParagraph"/>
        <w:numPr>
          <w:ilvl w:val="0"/>
          <w:numId w:val="1"/>
        </w:numPr>
        <w:tabs>
          <w:tab w:val="left" w:pos="471"/>
          <w:tab w:val="left" w:pos="472"/>
        </w:tabs>
        <w:spacing w:line="293" w:lineRule="exact"/>
        <w:rPr>
          <w:rFonts w:ascii="Century Gothic" w:hAnsi="Century Gothic"/>
          <w:sz w:val="24"/>
        </w:rPr>
      </w:pPr>
      <w:r w:rsidRPr="008D6E33">
        <w:rPr>
          <w:rFonts w:ascii="Century Gothic" w:hAnsi="Century Gothic"/>
          <w:sz w:val="24"/>
        </w:rPr>
        <w:t>identify areas for</w:t>
      </w:r>
      <w:r w:rsidRPr="008D6E33">
        <w:rPr>
          <w:rFonts w:ascii="Century Gothic" w:hAnsi="Century Gothic"/>
          <w:spacing w:val="-3"/>
          <w:sz w:val="24"/>
        </w:rPr>
        <w:t xml:space="preserve"> </w:t>
      </w:r>
      <w:r w:rsidRPr="008D6E33">
        <w:rPr>
          <w:rFonts w:ascii="Century Gothic" w:hAnsi="Century Gothic"/>
          <w:sz w:val="24"/>
        </w:rPr>
        <w:t>improvement</w:t>
      </w:r>
    </w:p>
    <w:p w:rsidR="004A1762" w:rsidRPr="008D6E33" w:rsidRDefault="004A1762">
      <w:pPr>
        <w:pStyle w:val="BodyText"/>
        <w:spacing w:before="11"/>
        <w:ind w:firstLine="0"/>
        <w:rPr>
          <w:rFonts w:ascii="Century Gothic" w:hAnsi="Century Gothic"/>
          <w:sz w:val="24"/>
        </w:rPr>
      </w:pPr>
    </w:p>
    <w:p w:rsidR="004A1762" w:rsidRPr="008D6E33" w:rsidRDefault="00F57CDA">
      <w:pPr>
        <w:ind w:left="112"/>
        <w:rPr>
          <w:rFonts w:ascii="Century Gothic" w:hAnsi="Century Gothic"/>
          <w:b/>
        </w:rPr>
      </w:pPr>
      <w:r w:rsidRPr="008D6E33">
        <w:rPr>
          <w:rFonts w:ascii="Century Gothic" w:hAnsi="Century Gothic"/>
          <w:b/>
        </w:rPr>
        <w:t>Effective feedback will:</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be incorporated during</w:t>
      </w:r>
      <w:r w:rsidRPr="008D6E33">
        <w:rPr>
          <w:rFonts w:ascii="Century Gothic" w:hAnsi="Century Gothic"/>
          <w:spacing w:val="-2"/>
        </w:rPr>
        <w:t xml:space="preserve"> </w:t>
      </w:r>
      <w:r w:rsidRPr="008D6E33">
        <w:rPr>
          <w:rFonts w:ascii="Century Gothic" w:hAnsi="Century Gothic"/>
        </w:rPr>
        <w:t>lessons</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guide children as to how they can</w:t>
      </w:r>
      <w:r w:rsidRPr="008D6E33">
        <w:rPr>
          <w:rFonts w:ascii="Century Gothic" w:hAnsi="Century Gothic"/>
          <w:spacing w:val="-10"/>
        </w:rPr>
        <w:t xml:space="preserve"> </w:t>
      </w:r>
      <w:r w:rsidRPr="008D6E33">
        <w:rPr>
          <w:rFonts w:ascii="Century Gothic" w:hAnsi="Century Gothic"/>
        </w:rPr>
        <w:t>improve</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allow time for children to respond to</w:t>
      </w:r>
      <w:r w:rsidRPr="008D6E33">
        <w:rPr>
          <w:rFonts w:ascii="Century Gothic" w:hAnsi="Century Gothic"/>
          <w:spacing w:val="-9"/>
        </w:rPr>
        <w:t xml:space="preserve"> </w:t>
      </w:r>
      <w:r w:rsidRPr="008D6E33">
        <w:rPr>
          <w:rFonts w:ascii="Century Gothic" w:hAnsi="Century Gothic"/>
        </w:rPr>
        <w:t>feedback</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define the exact place of success or</w:t>
      </w:r>
      <w:r w:rsidRPr="008D6E33">
        <w:rPr>
          <w:rFonts w:ascii="Century Gothic" w:hAnsi="Century Gothic"/>
          <w:spacing w:val="-5"/>
        </w:rPr>
        <w:t xml:space="preserve"> </w:t>
      </w:r>
      <w:r w:rsidRPr="008D6E33">
        <w:rPr>
          <w:rFonts w:ascii="Century Gothic" w:hAnsi="Century Gothic"/>
        </w:rPr>
        <w:t>improvement</w:t>
      </w:r>
    </w:p>
    <w:p w:rsidR="004A1762" w:rsidRPr="008D6E33" w:rsidRDefault="00F57CDA">
      <w:pPr>
        <w:pStyle w:val="ListParagraph"/>
        <w:numPr>
          <w:ilvl w:val="0"/>
          <w:numId w:val="1"/>
        </w:numPr>
        <w:tabs>
          <w:tab w:val="left" w:pos="471"/>
          <w:tab w:val="left" w:pos="472"/>
        </w:tabs>
        <w:spacing w:before="37"/>
        <w:rPr>
          <w:rFonts w:ascii="Century Gothic" w:hAnsi="Century Gothic"/>
        </w:rPr>
      </w:pPr>
      <w:r w:rsidRPr="008D6E33">
        <w:rPr>
          <w:rFonts w:ascii="Century Gothic" w:hAnsi="Century Gothic"/>
        </w:rPr>
        <w:t>use language appropriate for the</w:t>
      </w:r>
      <w:r w:rsidRPr="008D6E33">
        <w:rPr>
          <w:rFonts w:ascii="Century Gothic" w:hAnsi="Century Gothic"/>
          <w:spacing w:val="-2"/>
        </w:rPr>
        <w:t xml:space="preserve"> </w:t>
      </w:r>
      <w:r w:rsidRPr="008D6E33">
        <w:rPr>
          <w:rFonts w:ascii="Century Gothic" w:hAnsi="Century Gothic"/>
        </w:rPr>
        <w:t>child</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be specific, clear and</w:t>
      </w:r>
      <w:r w:rsidRPr="008D6E33">
        <w:rPr>
          <w:rFonts w:ascii="Century Gothic" w:hAnsi="Century Gothic"/>
          <w:spacing w:val="-5"/>
        </w:rPr>
        <w:t xml:space="preserve"> </w:t>
      </w:r>
      <w:r w:rsidRPr="008D6E33">
        <w:rPr>
          <w:rFonts w:ascii="Century Gothic" w:hAnsi="Century Gothic"/>
        </w:rPr>
        <w:t>concise</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focus on the learning not the</w:t>
      </w:r>
      <w:r w:rsidRPr="008D6E33">
        <w:rPr>
          <w:rFonts w:ascii="Century Gothic" w:hAnsi="Century Gothic"/>
          <w:spacing w:val="-5"/>
        </w:rPr>
        <w:t xml:space="preserve"> </w:t>
      </w:r>
      <w:r w:rsidRPr="008D6E33">
        <w:rPr>
          <w:rFonts w:ascii="Century Gothic" w:hAnsi="Century Gothic"/>
        </w:rPr>
        <w:t>learner</w:t>
      </w:r>
    </w:p>
    <w:p w:rsidR="004A1762" w:rsidRPr="008D6E33" w:rsidRDefault="004A1762">
      <w:pPr>
        <w:pStyle w:val="BodyText"/>
        <w:spacing w:before="4"/>
        <w:ind w:firstLine="0"/>
        <w:rPr>
          <w:rFonts w:ascii="Century Gothic" w:hAnsi="Century Gothic"/>
          <w:sz w:val="28"/>
        </w:rPr>
      </w:pPr>
    </w:p>
    <w:p w:rsidR="004A1762" w:rsidRPr="008D6E33" w:rsidRDefault="00F57CDA">
      <w:pPr>
        <w:pStyle w:val="Heading1"/>
        <w:rPr>
          <w:rFonts w:ascii="Century Gothic" w:hAnsi="Century Gothic"/>
        </w:rPr>
      </w:pPr>
      <w:r w:rsidRPr="008D6E33">
        <w:rPr>
          <w:rFonts w:ascii="Century Gothic" w:hAnsi="Century Gothic"/>
        </w:rPr>
        <w:t>Children will:</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be taught how to assess their own work and do this</w:t>
      </w:r>
      <w:r w:rsidRPr="008D6E33">
        <w:rPr>
          <w:rFonts w:ascii="Century Gothic" w:hAnsi="Century Gothic"/>
          <w:spacing w:val="-15"/>
        </w:rPr>
        <w:t xml:space="preserve"> </w:t>
      </w:r>
      <w:r w:rsidRPr="008D6E33">
        <w:rPr>
          <w:rFonts w:ascii="Century Gothic" w:hAnsi="Century Gothic"/>
        </w:rPr>
        <w:t>regularly</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use green pen for</w:t>
      </w:r>
      <w:r w:rsidRPr="008D6E33">
        <w:rPr>
          <w:rFonts w:ascii="Century Gothic" w:hAnsi="Century Gothic"/>
          <w:spacing w:val="-5"/>
        </w:rPr>
        <w:t xml:space="preserve"> </w:t>
      </w:r>
      <w:r w:rsidRPr="008D6E33">
        <w:rPr>
          <w:rFonts w:ascii="Century Gothic" w:hAnsi="Century Gothic"/>
        </w:rPr>
        <w:t>improvements</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acknowledge and act on teacher</w:t>
      </w:r>
      <w:r w:rsidRPr="008D6E33">
        <w:rPr>
          <w:rFonts w:ascii="Century Gothic" w:hAnsi="Century Gothic"/>
          <w:spacing w:val="-5"/>
        </w:rPr>
        <w:t xml:space="preserve"> </w:t>
      </w:r>
      <w:r w:rsidRPr="008D6E33">
        <w:rPr>
          <w:rFonts w:ascii="Century Gothic" w:hAnsi="Century Gothic"/>
        </w:rPr>
        <w:t>feedback</w:t>
      </w:r>
    </w:p>
    <w:p w:rsidR="004A1762" w:rsidRPr="008D6E33" w:rsidRDefault="004A1762">
      <w:pPr>
        <w:pStyle w:val="BodyText"/>
        <w:spacing w:before="4"/>
        <w:ind w:firstLine="0"/>
        <w:rPr>
          <w:rFonts w:ascii="Century Gothic" w:hAnsi="Century Gothic"/>
          <w:sz w:val="28"/>
        </w:rPr>
      </w:pPr>
    </w:p>
    <w:p w:rsidR="004A1762" w:rsidRPr="008D6E33" w:rsidRDefault="00F57CDA">
      <w:pPr>
        <w:pStyle w:val="Heading1"/>
        <w:spacing w:before="1"/>
        <w:rPr>
          <w:rFonts w:ascii="Century Gothic" w:hAnsi="Century Gothic"/>
        </w:rPr>
      </w:pPr>
      <w:r w:rsidRPr="008D6E33">
        <w:rPr>
          <w:rFonts w:ascii="Century Gothic" w:hAnsi="Century Gothic"/>
        </w:rPr>
        <w:t>Teachers will:</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provide appropriate feedback to all written</w:t>
      </w:r>
      <w:r w:rsidRPr="008D6E33">
        <w:rPr>
          <w:rFonts w:ascii="Century Gothic" w:hAnsi="Century Gothic"/>
          <w:spacing w:val="-9"/>
        </w:rPr>
        <w:t xml:space="preserve"> </w:t>
      </w:r>
      <w:r w:rsidRPr="008D6E33">
        <w:rPr>
          <w:rFonts w:ascii="Century Gothic" w:hAnsi="Century Gothic"/>
        </w:rPr>
        <w:t>work</w:t>
      </w:r>
    </w:p>
    <w:p w:rsidR="004A1762" w:rsidRPr="008D6E33" w:rsidRDefault="00F57CDA">
      <w:pPr>
        <w:pStyle w:val="ListParagraph"/>
        <w:numPr>
          <w:ilvl w:val="0"/>
          <w:numId w:val="1"/>
        </w:numPr>
        <w:tabs>
          <w:tab w:val="left" w:pos="471"/>
          <w:tab w:val="left" w:pos="472"/>
        </w:tabs>
        <w:spacing w:before="37"/>
        <w:rPr>
          <w:rFonts w:ascii="Century Gothic" w:hAnsi="Century Gothic"/>
        </w:rPr>
      </w:pPr>
      <w:r w:rsidRPr="008D6E33">
        <w:rPr>
          <w:rFonts w:ascii="Century Gothic" w:hAnsi="Century Gothic"/>
        </w:rPr>
        <w:t>write in purple</w:t>
      </w:r>
      <w:r w:rsidRPr="008D6E33">
        <w:rPr>
          <w:rFonts w:ascii="Century Gothic" w:hAnsi="Century Gothic"/>
          <w:spacing w:val="1"/>
        </w:rPr>
        <w:t xml:space="preserve"> </w:t>
      </w:r>
      <w:r w:rsidRPr="008D6E33">
        <w:rPr>
          <w:rFonts w:ascii="Century Gothic" w:hAnsi="Century Gothic"/>
        </w:rPr>
        <w:t>pen</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model school handwriting</w:t>
      </w:r>
      <w:r w:rsidRPr="008D6E33">
        <w:rPr>
          <w:rFonts w:ascii="Century Gothic" w:hAnsi="Century Gothic"/>
          <w:spacing w:val="-8"/>
        </w:rPr>
        <w:t xml:space="preserve"> </w:t>
      </w:r>
      <w:r w:rsidRPr="008D6E33">
        <w:rPr>
          <w:rFonts w:ascii="Century Gothic" w:hAnsi="Century Gothic"/>
        </w:rPr>
        <w:t>style</w:t>
      </w:r>
    </w:p>
    <w:p w:rsidR="004A1762" w:rsidRPr="008D6E33" w:rsidRDefault="00F57CDA">
      <w:pPr>
        <w:pStyle w:val="ListParagraph"/>
        <w:numPr>
          <w:ilvl w:val="0"/>
          <w:numId w:val="1"/>
        </w:numPr>
        <w:tabs>
          <w:tab w:val="left" w:pos="471"/>
          <w:tab w:val="left" w:pos="472"/>
        </w:tabs>
        <w:spacing w:before="38"/>
        <w:rPr>
          <w:rFonts w:ascii="Century Gothic" w:hAnsi="Century Gothic"/>
        </w:rPr>
      </w:pPr>
      <w:r w:rsidRPr="008D6E33">
        <w:rPr>
          <w:rFonts w:ascii="Century Gothic" w:hAnsi="Century Gothic"/>
        </w:rPr>
        <w:t>identify no more than 3 spelling errors (within the child’s</w:t>
      </w:r>
      <w:r w:rsidRPr="008D6E33">
        <w:rPr>
          <w:rFonts w:ascii="Century Gothic" w:hAnsi="Century Gothic"/>
          <w:spacing w:val="-9"/>
        </w:rPr>
        <w:t xml:space="preserve"> </w:t>
      </w:r>
      <w:r w:rsidRPr="008D6E33">
        <w:rPr>
          <w:rFonts w:ascii="Century Gothic" w:hAnsi="Century Gothic"/>
        </w:rPr>
        <w:t>grasp)</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use school marking</w:t>
      </w:r>
      <w:r w:rsidRPr="008D6E33">
        <w:rPr>
          <w:rFonts w:ascii="Century Gothic" w:hAnsi="Century Gothic"/>
          <w:spacing w:val="-6"/>
        </w:rPr>
        <w:t xml:space="preserve"> </w:t>
      </w:r>
      <w:r w:rsidRPr="008D6E33">
        <w:rPr>
          <w:rFonts w:ascii="Century Gothic" w:hAnsi="Century Gothic"/>
        </w:rPr>
        <w:t>c</w:t>
      </w:r>
      <w:r w:rsidRPr="008D6E33">
        <w:rPr>
          <w:rFonts w:ascii="Century Gothic" w:hAnsi="Century Gothic"/>
        </w:rPr>
        <w:t>ode</w:t>
      </w:r>
    </w:p>
    <w:p w:rsidR="004A1762" w:rsidRPr="008D6E33" w:rsidRDefault="004A1762">
      <w:pPr>
        <w:pStyle w:val="BodyText"/>
        <w:spacing w:before="4"/>
        <w:ind w:firstLine="0"/>
        <w:rPr>
          <w:rFonts w:ascii="Century Gothic" w:hAnsi="Century Gothic"/>
          <w:sz w:val="28"/>
        </w:rPr>
      </w:pPr>
    </w:p>
    <w:p w:rsidR="004A1762" w:rsidRPr="008D6E33" w:rsidRDefault="00F57CDA">
      <w:pPr>
        <w:pStyle w:val="Heading1"/>
        <w:rPr>
          <w:rFonts w:ascii="Century Gothic" w:hAnsi="Century Gothic"/>
        </w:rPr>
      </w:pPr>
      <w:r w:rsidRPr="008D6E33">
        <w:rPr>
          <w:rFonts w:ascii="Century Gothic" w:hAnsi="Century Gothic"/>
        </w:rPr>
        <w:t>Other adults working in class will:</w:t>
      </w:r>
    </w:p>
    <w:p w:rsidR="004A1762" w:rsidRPr="008D6E33" w:rsidRDefault="00F57CDA">
      <w:pPr>
        <w:pStyle w:val="ListParagraph"/>
        <w:numPr>
          <w:ilvl w:val="0"/>
          <w:numId w:val="1"/>
        </w:numPr>
        <w:tabs>
          <w:tab w:val="left" w:pos="471"/>
          <w:tab w:val="left" w:pos="472"/>
        </w:tabs>
        <w:spacing w:before="40"/>
        <w:rPr>
          <w:rFonts w:ascii="Century Gothic" w:hAnsi="Century Gothic"/>
        </w:rPr>
      </w:pPr>
      <w:r w:rsidRPr="008D6E33">
        <w:rPr>
          <w:rFonts w:ascii="Century Gothic" w:hAnsi="Century Gothic"/>
        </w:rPr>
        <w:t>acknowledge written work (with a stamp or</w:t>
      </w:r>
      <w:r w:rsidRPr="008D6E33">
        <w:rPr>
          <w:rFonts w:ascii="Century Gothic" w:hAnsi="Century Gothic"/>
          <w:spacing w:val="-5"/>
        </w:rPr>
        <w:t xml:space="preserve"> </w:t>
      </w:r>
      <w:r w:rsidRPr="008D6E33">
        <w:rPr>
          <w:rFonts w:ascii="Century Gothic" w:hAnsi="Century Gothic"/>
        </w:rPr>
        <w:t>initials)</w:t>
      </w:r>
    </w:p>
    <w:p w:rsidR="004A1762" w:rsidRPr="008D6E33" w:rsidRDefault="004A1762">
      <w:pPr>
        <w:pStyle w:val="BodyText"/>
        <w:spacing w:before="5"/>
        <w:ind w:firstLine="0"/>
        <w:rPr>
          <w:rFonts w:ascii="Century Gothic" w:hAnsi="Century Gothic"/>
          <w:sz w:val="28"/>
        </w:rPr>
      </w:pPr>
    </w:p>
    <w:p w:rsidR="004A1762" w:rsidRPr="008D6E33" w:rsidRDefault="00F57CDA" w:rsidP="008D6E33">
      <w:pPr>
        <w:spacing w:line="276" w:lineRule="auto"/>
        <w:ind w:left="112" w:right="789"/>
        <w:rPr>
          <w:rFonts w:ascii="Century Gothic" w:hAnsi="Century Gothic"/>
          <w:i/>
        </w:rPr>
      </w:pPr>
      <w:r w:rsidRPr="008D6E33">
        <w:rPr>
          <w:rFonts w:ascii="Century Gothic" w:hAnsi="Century Gothic"/>
          <w:i/>
        </w:rPr>
        <w:t>Please refer to school marking codes and the exemplification and guidance for further detail.</w:t>
      </w:r>
    </w:p>
    <w:p w:rsidR="004A1762" w:rsidRPr="008D6E33" w:rsidRDefault="004A1762">
      <w:pPr>
        <w:pStyle w:val="BodyText"/>
        <w:ind w:firstLine="0"/>
        <w:rPr>
          <w:rFonts w:ascii="Century Gothic" w:hAnsi="Century Gothic"/>
          <w:i/>
          <w:sz w:val="26"/>
        </w:rPr>
      </w:pPr>
    </w:p>
    <w:p w:rsidR="004A1762" w:rsidRPr="008D6E33" w:rsidRDefault="004A1762">
      <w:pPr>
        <w:pStyle w:val="BodyText"/>
        <w:spacing w:before="2"/>
        <w:ind w:firstLine="0"/>
        <w:rPr>
          <w:rFonts w:ascii="Century Gothic" w:hAnsi="Century Gothic"/>
          <w:i/>
          <w:sz w:val="26"/>
        </w:rPr>
      </w:pPr>
    </w:p>
    <w:p w:rsidR="004A1762" w:rsidRPr="008D6E33" w:rsidRDefault="00F57CDA">
      <w:pPr>
        <w:ind w:left="112"/>
        <w:rPr>
          <w:rFonts w:ascii="Century Gothic" w:hAnsi="Century Gothic"/>
          <w:b/>
        </w:rPr>
      </w:pPr>
      <w:r w:rsidRPr="008D6E33">
        <w:rPr>
          <w:rFonts w:ascii="Century Gothic" w:hAnsi="Century Gothic"/>
          <w:b/>
          <w:u w:val="thick"/>
        </w:rPr>
        <w:t>Our consistent approach</w:t>
      </w:r>
    </w:p>
    <w:p w:rsidR="004A1762" w:rsidRPr="008D6E33" w:rsidRDefault="004A1762">
      <w:pPr>
        <w:rPr>
          <w:rFonts w:ascii="Century Gothic" w:hAnsi="Century Gothic"/>
        </w:rPr>
      </w:pPr>
    </w:p>
    <w:p w:rsidR="008D6E33" w:rsidRPr="008D6E33" w:rsidRDefault="008D6E33" w:rsidP="008D6E33">
      <w:pPr>
        <w:pStyle w:val="ListParagraph"/>
        <w:numPr>
          <w:ilvl w:val="1"/>
          <w:numId w:val="1"/>
        </w:numPr>
        <w:tabs>
          <w:tab w:val="left" w:pos="755"/>
          <w:tab w:val="left" w:pos="756"/>
        </w:tabs>
        <w:spacing w:before="85"/>
        <w:ind w:right="332" w:hanging="360"/>
        <w:rPr>
          <w:rFonts w:ascii="Century Gothic" w:hAnsi="Century Gothic"/>
        </w:rPr>
      </w:pPr>
      <w:r w:rsidRPr="008D6E33">
        <w:rPr>
          <w:rFonts w:ascii="Century Gothic" w:hAnsi="Century Gothic"/>
        </w:rPr>
        <w:t>We write the Learning Objective (LO) on the board and on slips which are stuck into children’s</w:t>
      </w:r>
      <w:r w:rsidRPr="008D6E33">
        <w:rPr>
          <w:rFonts w:ascii="Century Gothic" w:hAnsi="Century Gothic"/>
          <w:spacing w:val="-1"/>
        </w:rPr>
        <w:t xml:space="preserve"> </w:t>
      </w:r>
      <w:r w:rsidRPr="008D6E33">
        <w:rPr>
          <w:rFonts w:ascii="Century Gothic" w:hAnsi="Century Gothic"/>
        </w:rPr>
        <w:t>books.</w:t>
      </w:r>
    </w:p>
    <w:p w:rsidR="008D6E33" w:rsidRPr="008D6E33" w:rsidRDefault="008D6E33" w:rsidP="008D6E33">
      <w:pPr>
        <w:pStyle w:val="ListParagraph"/>
        <w:numPr>
          <w:ilvl w:val="1"/>
          <w:numId w:val="1"/>
        </w:numPr>
        <w:tabs>
          <w:tab w:val="left" w:pos="755"/>
          <w:tab w:val="left" w:pos="756"/>
        </w:tabs>
        <w:ind w:right="126" w:hanging="360"/>
        <w:rPr>
          <w:rFonts w:ascii="Century Gothic" w:hAnsi="Century Gothic"/>
        </w:rPr>
      </w:pPr>
      <w:r w:rsidRPr="008D6E33">
        <w:rPr>
          <w:rFonts w:ascii="Century Gothic" w:hAnsi="Century Gothic"/>
        </w:rPr>
        <w:t>We share the success criteria with the children (or if appropriate, we may ask them to construct these themselves). These are also included on the LO slips and should be ticked as addressed by the</w:t>
      </w:r>
      <w:r w:rsidRPr="008D6E33">
        <w:rPr>
          <w:rFonts w:ascii="Century Gothic" w:hAnsi="Century Gothic"/>
          <w:spacing w:val="-6"/>
        </w:rPr>
        <w:t xml:space="preserve"> </w:t>
      </w:r>
      <w:r w:rsidRPr="008D6E33">
        <w:rPr>
          <w:rFonts w:ascii="Century Gothic" w:hAnsi="Century Gothic"/>
        </w:rPr>
        <w:t>children.</w:t>
      </w:r>
    </w:p>
    <w:p w:rsidR="008D6E33" w:rsidRPr="008D6E33" w:rsidRDefault="008D6E33" w:rsidP="008D6E33">
      <w:pPr>
        <w:pStyle w:val="ListParagraph"/>
        <w:numPr>
          <w:ilvl w:val="1"/>
          <w:numId w:val="1"/>
        </w:numPr>
        <w:tabs>
          <w:tab w:val="left" w:pos="755"/>
          <w:tab w:val="left" w:pos="756"/>
        </w:tabs>
        <w:spacing w:line="267" w:lineRule="exact"/>
        <w:ind w:hanging="360"/>
        <w:rPr>
          <w:rFonts w:ascii="Century Gothic" w:hAnsi="Century Gothic"/>
        </w:rPr>
      </w:pPr>
      <w:r w:rsidRPr="008D6E33">
        <w:rPr>
          <w:rFonts w:ascii="Century Gothic" w:hAnsi="Century Gothic"/>
        </w:rPr>
        <w:t>When a child has achieved the LO of the lesson, we tick and initial next to</w:t>
      </w:r>
      <w:r w:rsidRPr="008D6E33">
        <w:rPr>
          <w:rFonts w:ascii="Century Gothic" w:hAnsi="Century Gothic"/>
          <w:spacing w:val="-23"/>
        </w:rPr>
        <w:t xml:space="preserve"> </w:t>
      </w:r>
      <w:r w:rsidRPr="008D6E33">
        <w:rPr>
          <w:rFonts w:ascii="Century Gothic" w:hAnsi="Century Gothic"/>
        </w:rPr>
        <w:t>it.</w:t>
      </w:r>
    </w:p>
    <w:p w:rsidR="008D6E33" w:rsidRPr="008D6E33" w:rsidRDefault="008D6E33" w:rsidP="008D6E33">
      <w:pPr>
        <w:pStyle w:val="ListParagraph"/>
        <w:numPr>
          <w:ilvl w:val="1"/>
          <w:numId w:val="1"/>
        </w:numPr>
        <w:tabs>
          <w:tab w:val="left" w:pos="755"/>
          <w:tab w:val="left" w:pos="756"/>
        </w:tabs>
        <w:spacing w:line="237" w:lineRule="auto"/>
        <w:ind w:right="211" w:hanging="360"/>
        <w:rPr>
          <w:rFonts w:ascii="Century Gothic" w:hAnsi="Century Gothic"/>
        </w:rPr>
      </w:pPr>
      <w:r w:rsidRPr="008D6E33">
        <w:rPr>
          <w:rFonts w:ascii="Century Gothic" w:hAnsi="Century Gothic"/>
        </w:rPr>
        <w:t>Children colour in the relevant face on the slip to indicate if they think they have met the</w:t>
      </w:r>
      <w:r w:rsidRPr="008D6E33">
        <w:rPr>
          <w:rFonts w:ascii="Century Gothic" w:hAnsi="Century Gothic"/>
          <w:spacing w:val="-1"/>
        </w:rPr>
        <w:t xml:space="preserve"> </w:t>
      </w:r>
      <w:r w:rsidRPr="008D6E33">
        <w:rPr>
          <w:rFonts w:ascii="Century Gothic" w:hAnsi="Century Gothic"/>
        </w:rPr>
        <w:t>LO.</w:t>
      </w:r>
    </w:p>
    <w:p w:rsidR="008D6E33" w:rsidRPr="008D6E33" w:rsidRDefault="008D6E33" w:rsidP="008D6E33">
      <w:pPr>
        <w:pStyle w:val="ListParagraph"/>
        <w:numPr>
          <w:ilvl w:val="1"/>
          <w:numId w:val="1"/>
        </w:numPr>
        <w:tabs>
          <w:tab w:val="left" w:pos="755"/>
          <w:tab w:val="left" w:pos="756"/>
        </w:tabs>
        <w:ind w:right="232" w:hanging="360"/>
        <w:rPr>
          <w:rFonts w:ascii="Century Gothic" w:hAnsi="Century Gothic"/>
        </w:rPr>
      </w:pPr>
      <w:r w:rsidRPr="008D6E33">
        <w:rPr>
          <w:rFonts w:ascii="Century Gothic" w:hAnsi="Century Gothic"/>
        </w:rPr>
        <w:t>If a child has achieved the LO at the end of the lesson, our marking comment (if it is appropriate to make one), should move their learning forward. If they have struggled to achieve it, then our marking comments should give ideas and suggestions about how they could have improved and changed their work in order to have achieved the</w:t>
      </w:r>
      <w:r w:rsidRPr="008D6E33">
        <w:rPr>
          <w:rFonts w:ascii="Century Gothic" w:hAnsi="Century Gothic"/>
          <w:spacing w:val="-2"/>
        </w:rPr>
        <w:t xml:space="preserve"> </w:t>
      </w:r>
      <w:r w:rsidRPr="008D6E33">
        <w:rPr>
          <w:rFonts w:ascii="Century Gothic" w:hAnsi="Century Gothic"/>
        </w:rPr>
        <w:t>LO.</w:t>
      </w: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tabs>
          <w:tab w:val="left" w:pos="755"/>
          <w:tab w:val="left" w:pos="756"/>
        </w:tabs>
        <w:ind w:right="232"/>
        <w:rPr>
          <w:rFonts w:ascii="Century Gothic" w:hAnsi="Century Gothic"/>
        </w:rPr>
      </w:pPr>
    </w:p>
    <w:p w:rsidR="008D6E33" w:rsidRPr="008D6E33" w:rsidRDefault="008D6E33" w:rsidP="008D6E33">
      <w:pPr>
        <w:pStyle w:val="ListParagraph"/>
        <w:numPr>
          <w:ilvl w:val="1"/>
          <w:numId w:val="1"/>
        </w:numPr>
        <w:tabs>
          <w:tab w:val="left" w:pos="755"/>
          <w:tab w:val="left" w:pos="756"/>
        </w:tabs>
        <w:spacing w:line="268" w:lineRule="exact"/>
        <w:ind w:hanging="360"/>
        <w:rPr>
          <w:rFonts w:ascii="Century Gothic" w:hAnsi="Century Gothic"/>
        </w:rPr>
      </w:pPr>
      <w:r w:rsidRPr="008D6E33">
        <w:rPr>
          <w:rFonts w:ascii="Century Gothic" w:hAnsi="Century Gothic"/>
        </w:rPr>
        <w:t>Our marking comments and feedback are appropriate for each child, taking</w:t>
      </w:r>
      <w:r w:rsidRPr="008D6E33">
        <w:rPr>
          <w:rFonts w:ascii="Century Gothic" w:hAnsi="Century Gothic"/>
          <w:spacing w:val="-17"/>
        </w:rPr>
        <w:t xml:space="preserve"> </w:t>
      </w:r>
      <w:r w:rsidRPr="008D6E33">
        <w:rPr>
          <w:rFonts w:ascii="Century Gothic" w:hAnsi="Century Gothic"/>
        </w:rPr>
        <w:t>into</w:t>
      </w:r>
    </w:p>
    <w:p w:rsidR="008D6E33" w:rsidRPr="008D6E33" w:rsidRDefault="008D6E33" w:rsidP="008D6E33">
      <w:pPr>
        <w:pStyle w:val="BodyText"/>
        <w:ind w:left="755" w:right="114" w:firstLine="0"/>
        <w:rPr>
          <w:rFonts w:ascii="Century Gothic" w:hAnsi="Century Gothic"/>
        </w:rPr>
      </w:pPr>
      <w:proofErr w:type="gramStart"/>
      <w:r w:rsidRPr="008D6E33">
        <w:rPr>
          <w:rFonts w:ascii="Century Gothic" w:hAnsi="Century Gothic"/>
        </w:rPr>
        <w:t>consideration</w:t>
      </w:r>
      <w:proofErr w:type="gramEnd"/>
      <w:r w:rsidRPr="008D6E33">
        <w:rPr>
          <w:rFonts w:ascii="Century Gothic" w:hAnsi="Century Gothic"/>
        </w:rPr>
        <w:t xml:space="preserve"> each individual child’s level of knowledge and ability. (For example, we would demonstrate what an improvement would look like and/or give verbal feedback to an emerging reader or a child with limited English, restricted vision or poor/underdeveloped reading skills.)</w:t>
      </w:r>
    </w:p>
    <w:p w:rsidR="008D6E33" w:rsidRPr="008D6E33" w:rsidRDefault="008D6E33" w:rsidP="008D6E33">
      <w:pPr>
        <w:pStyle w:val="ListParagraph"/>
        <w:numPr>
          <w:ilvl w:val="1"/>
          <w:numId w:val="1"/>
        </w:numPr>
        <w:tabs>
          <w:tab w:val="left" w:pos="755"/>
          <w:tab w:val="left" w:pos="756"/>
        </w:tabs>
        <w:spacing w:before="1" w:line="237" w:lineRule="auto"/>
        <w:ind w:right="876" w:hanging="360"/>
        <w:rPr>
          <w:rFonts w:ascii="Century Gothic" w:hAnsi="Century Gothic"/>
        </w:rPr>
      </w:pPr>
      <w:r w:rsidRPr="008D6E33">
        <w:rPr>
          <w:rFonts w:ascii="Century Gothic" w:hAnsi="Century Gothic"/>
        </w:rPr>
        <w:t>Marking is always completed either during or soon after the lesson, so that it is relevant and meaningful to the</w:t>
      </w:r>
      <w:r w:rsidRPr="008D6E33">
        <w:rPr>
          <w:rFonts w:ascii="Century Gothic" w:hAnsi="Century Gothic"/>
          <w:spacing w:val="-6"/>
        </w:rPr>
        <w:t xml:space="preserve"> </w:t>
      </w:r>
      <w:r w:rsidRPr="008D6E33">
        <w:rPr>
          <w:rFonts w:ascii="Century Gothic" w:hAnsi="Century Gothic"/>
        </w:rPr>
        <w:t>children.</w:t>
      </w:r>
    </w:p>
    <w:p w:rsidR="008D6E33" w:rsidRPr="008D6E33" w:rsidRDefault="008D6E33" w:rsidP="008D6E33">
      <w:pPr>
        <w:pStyle w:val="ListParagraph"/>
        <w:numPr>
          <w:ilvl w:val="1"/>
          <w:numId w:val="1"/>
        </w:numPr>
        <w:tabs>
          <w:tab w:val="left" w:pos="755"/>
          <w:tab w:val="left" w:pos="756"/>
        </w:tabs>
        <w:ind w:right="150" w:hanging="360"/>
        <w:rPr>
          <w:rFonts w:ascii="Century Gothic" w:hAnsi="Century Gothic"/>
        </w:rPr>
      </w:pPr>
      <w:r w:rsidRPr="008D6E33">
        <w:rPr>
          <w:rFonts w:ascii="Century Gothic" w:hAnsi="Century Gothic"/>
        </w:rPr>
        <w:t>We routinely give children time to read and to act upon their marking comments. Children in Year 1 use a smiley face to show that they have had time to reflect on the teacher’s</w:t>
      </w:r>
      <w:r w:rsidRPr="008D6E33">
        <w:rPr>
          <w:rFonts w:ascii="Century Gothic" w:hAnsi="Century Gothic"/>
          <w:spacing w:val="-1"/>
        </w:rPr>
        <w:t xml:space="preserve"> </w:t>
      </w:r>
      <w:r w:rsidRPr="008D6E33">
        <w:rPr>
          <w:rFonts w:ascii="Century Gothic" w:hAnsi="Century Gothic"/>
        </w:rPr>
        <w:t>comment.</w:t>
      </w:r>
    </w:p>
    <w:p w:rsidR="008D6E33" w:rsidRPr="008D6E33" w:rsidRDefault="008D6E33" w:rsidP="008D6E33">
      <w:pPr>
        <w:pStyle w:val="ListParagraph"/>
        <w:numPr>
          <w:ilvl w:val="1"/>
          <w:numId w:val="1"/>
        </w:numPr>
        <w:tabs>
          <w:tab w:val="left" w:pos="755"/>
          <w:tab w:val="left" w:pos="756"/>
        </w:tabs>
        <w:spacing w:before="1" w:line="237" w:lineRule="auto"/>
        <w:ind w:right="632" w:hanging="360"/>
        <w:rPr>
          <w:rFonts w:ascii="Century Gothic" w:hAnsi="Century Gothic"/>
        </w:rPr>
      </w:pPr>
      <w:r w:rsidRPr="008D6E33">
        <w:rPr>
          <w:rFonts w:ascii="Century Gothic" w:hAnsi="Century Gothic"/>
        </w:rPr>
        <w:t>Where possible, we try to mark alongside the child, and read what we are writing aloud to the child, to reinforce their</w:t>
      </w:r>
      <w:r w:rsidRPr="008D6E33">
        <w:rPr>
          <w:rFonts w:ascii="Century Gothic" w:hAnsi="Century Gothic"/>
          <w:spacing w:val="-9"/>
        </w:rPr>
        <w:t xml:space="preserve"> </w:t>
      </w:r>
      <w:r w:rsidRPr="008D6E33">
        <w:rPr>
          <w:rFonts w:ascii="Century Gothic" w:hAnsi="Century Gothic"/>
        </w:rPr>
        <w:t>understanding.</w:t>
      </w:r>
    </w:p>
    <w:p w:rsidR="008D6E33" w:rsidRPr="008D6E33" w:rsidRDefault="008D6E33" w:rsidP="008D6E33">
      <w:pPr>
        <w:pStyle w:val="ListParagraph"/>
        <w:numPr>
          <w:ilvl w:val="1"/>
          <w:numId w:val="1"/>
        </w:numPr>
        <w:tabs>
          <w:tab w:val="left" w:pos="755"/>
          <w:tab w:val="left" w:pos="756"/>
        </w:tabs>
        <w:ind w:right="108" w:hanging="360"/>
        <w:rPr>
          <w:rFonts w:ascii="Century Gothic" w:hAnsi="Century Gothic"/>
        </w:rPr>
      </w:pPr>
      <w:r w:rsidRPr="008D6E33">
        <w:rPr>
          <w:rFonts w:ascii="Century Gothic" w:hAnsi="Century Gothic"/>
        </w:rPr>
        <w:t>Some pieces of work in literacy will be significantly marked throughout the year (the quantity of these will increase steadily throughout Key Stage 2). After the teacher has marked these extended pieces of work, during the next lesson we will ensure that our children are given time to reflect on the comments and edit the writing appropriately.</w:t>
      </w:r>
    </w:p>
    <w:p w:rsidR="008D6E33" w:rsidRPr="008D6E33" w:rsidRDefault="008D6E33" w:rsidP="008D6E33">
      <w:pPr>
        <w:pStyle w:val="ListParagraph"/>
        <w:numPr>
          <w:ilvl w:val="1"/>
          <w:numId w:val="1"/>
        </w:numPr>
        <w:tabs>
          <w:tab w:val="left" w:pos="755"/>
          <w:tab w:val="left" w:pos="756"/>
        </w:tabs>
        <w:ind w:right="491" w:hanging="360"/>
        <w:rPr>
          <w:rFonts w:ascii="Century Gothic" w:hAnsi="Century Gothic"/>
        </w:rPr>
      </w:pPr>
      <w:r w:rsidRPr="008D6E33">
        <w:rPr>
          <w:rFonts w:ascii="Century Gothic" w:hAnsi="Century Gothic"/>
        </w:rPr>
        <w:t>We use the information gained through marking to adjust our plans for the next lesson in this subject. For example, phonic misconceptions should be addressed through daily phonic sessions. We may also use this information to group children differently in the next lesson, e.g. to reinforce or to extend their</w:t>
      </w:r>
      <w:r w:rsidRPr="008D6E33">
        <w:rPr>
          <w:rFonts w:ascii="Century Gothic" w:hAnsi="Century Gothic"/>
          <w:spacing w:val="-14"/>
        </w:rPr>
        <w:t xml:space="preserve"> </w:t>
      </w:r>
      <w:r w:rsidRPr="008D6E33">
        <w:rPr>
          <w:rFonts w:ascii="Century Gothic" w:hAnsi="Century Gothic"/>
        </w:rPr>
        <w:t>learning.</w:t>
      </w:r>
    </w:p>
    <w:p w:rsidR="008D6E33" w:rsidRPr="008D6E33" w:rsidRDefault="008D6E33" w:rsidP="008D6E33">
      <w:pPr>
        <w:pStyle w:val="ListParagraph"/>
        <w:numPr>
          <w:ilvl w:val="1"/>
          <w:numId w:val="1"/>
        </w:numPr>
        <w:tabs>
          <w:tab w:val="left" w:pos="755"/>
          <w:tab w:val="left" w:pos="756"/>
        </w:tabs>
        <w:spacing w:line="237" w:lineRule="auto"/>
        <w:ind w:right="184" w:hanging="360"/>
        <w:rPr>
          <w:rFonts w:ascii="Century Gothic" w:hAnsi="Century Gothic"/>
        </w:rPr>
      </w:pPr>
      <w:r w:rsidRPr="008D6E33">
        <w:rPr>
          <w:rFonts w:ascii="Century Gothic" w:hAnsi="Century Gothic"/>
        </w:rPr>
        <w:t>When making marking comments, adults model legible handwriting and correct letter formation.</w:t>
      </w:r>
    </w:p>
    <w:p w:rsidR="008D6E33" w:rsidRPr="008D6E33" w:rsidRDefault="008D6E33" w:rsidP="008D6E33">
      <w:pPr>
        <w:pStyle w:val="ListParagraph"/>
        <w:numPr>
          <w:ilvl w:val="1"/>
          <w:numId w:val="1"/>
        </w:numPr>
        <w:tabs>
          <w:tab w:val="left" w:pos="755"/>
          <w:tab w:val="left" w:pos="756"/>
        </w:tabs>
        <w:spacing w:line="268" w:lineRule="exact"/>
        <w:ind w:hanging="360"/>
        <w:rPr>
          <w:rFonts w:ascii="Century Gothic" w:hAnsi="Century Gothic"/>
        </w:rPr>
      </w:pPr>
      <w:r w:rsidRPr="008D6E33">
        <w:rPr>
          <w:rFonts w:ascii="Century Gothic" w:hAnsi="Century Gothic"/>
        </w:rPr>
        <w:t>Marking comments are written in purple</w:t>
      </w:r>
      <w:r w:rsidRPr="008D6E33">
        <w:rPr>
          <w:rFonts w:ascii="Century Gothic" w:hAnsi="Century Gothic"/>
          <w:spacing w:val="-2"/>
        </w:rPr>
        <w:t xml:space="preserve"> </w:t>
      </w:r>
      <w:r w:rsidRPr="008D6E33">
        <w:rPr>
          <w:rFonts w:ascii="Century Gothic" w:hAnsi="Century Gothic"/>
        </w:rPr>
        <w:t>pen.</w:t>
      </w:r>
    </w:p>
    <w:p w:rsidR="008D6E33" w:rsidRPr="008D6E33" w:rsidRDefault="008D6E33" w:rsidP="008D6E33">
      <w:pPr>
        <w:pStyle w:val="ListParagraph"/>
        <w:numPr>
          <w:ilvl w:val="1"/>
          <w:numId w:val="1"/>
        </w:numPr>
        <w:tabs>
          <w:tab w:val="left" w:pos="755"/>
          <w:tab w:val="left" w:pos="756"/>
        </w:tabs>
        <w:ind w:right="802" w:hanging="360"/>
        <w:rPr>
          <w:rFonts w:ascii="Century Gothic" w:hAnsi="Century Gothic"/>
        </w:rPr>
        <w:sectPr w:rsidR="008D6E33" w:rsidRPr="008D6E33" w:rsidSect="008D6E33">
          <w:type w:val="continuous"/>
          <w:pgSz w:w="11910" w:h="16840"/>
          <w:pgMar w:top="40" w:right="740" w:bottom="280" w:left="740" w:header="720" w:footer="720" w:gutter="0"/>
          <w:pgBorders w:display="firstPage" w:offsetFrom="page">
            <w:top w:val="thinThickThinMediumGap" w:sz="36" w:space="24" w:color="1F497D" w:themeColor="text2"/>
            <w:left w:val="thinThickThinMediumGap" w:sz="36" w:space="24" w:color="1F497D" w:themeColor="text2"/>
            <w:bottom w:val="thinThickThinMediumGap" w:sz="36" w:space="24" w:color="1F497D" w:themeColor="text2"/>
            <w:right w:val="thinThickThinMediumGap" w:sz="36" w:space="24" w:color="1F497D" w:themeColor="text2"/>
          </w:pgBorders>
          <w:cols w:space="720"/>
        </w:sectPr>
      </w:pPr>
      <w:r w:rsidRPr="008D6E33">
        <w:rPr>
          <w:rFonts w:ascii="Century Gothic" w:hAnsi="Century Gothic"/>
        </w:rPr>
        <w:t>Children’s responses to marking comments and improvements to their work are written in green</w:t>
      </w:r>
      <w:r w:rsidRPr="008D6E33">
        <w:rPr>
          <w:rFonts w:ascii="Century Gothic" w:hAnsi="Century Gothic"/>
          <w:spacing w:val="-4"/>
        </w:rPr>
        <w:t xml:space="preserve"> </w:t>
      </w:r>
      <w:r w:rsidRPr="008D6E33">
        <w:rPr>
          <w:rFonts w:ascii="Century Gothic" w:hAnsi="Century Gothic"/>
        </w:rPr>
        <w:t>pen.</w:t>
      </w:r>
      <w:bookmarkStart w:id="0" w:name="_GoBack"/>
      <w:bookmarkEnd w:id="0"/>
    </w:p>
    <w:p w:rsidR="004A1762" w:rsidRPr="008D6E33" w:rsidRDefault="004A1762" w:rsidP="008D6E33">
      <w:pPr>
        <w:tabs>
          <w:tab w:val="left" w:pos="755"/>
          <w:tab w:val="left" w:pos="756"/>
        </w:tabs>
        <w:spacing w:before="85"/>
        <w:ind w:right="332"/>
        <w:rPr>
          <w:rFonts w:ascii="Century Gothic" w:hAnsi="Century Gothic"/>
        </w:rPr>
      </w:pPr>
    </w:p>
    <w:sectPr w:rsidR="004A1762" w:rsidRPr="008D6E33" w:rsidSect="008D6E33">
      <w:pgSz w:w="11910" w:h="16840"/>
      <w:pgMar w:top="4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DA0"/>
    <w:multiLevelType w:val="hybridMultilevel"/>
    <w:tmpl w:val="30988888"/>
    <w:lvl w:ilvl="0" w:tplc="58FC3194">
      <w:numFmt w:val="bullet"/>
      <w:lvlText w:val=""/>
      <w:lvlJc w:val="left"/>
      <w:pPr>
        <w:ind w:left="472" w:hanging="360"/>
      </w:pPr>
      <w:rPr>
        <w:rFonts w:hint="default"/>
        <w:w w:val="100"/>
        <w:lang w:val="en-GB" w:eastAsia="en-GB" w:bidi="en-GB"/>
      </w:rPr>
    </w:lvl>
    <w:lvl w:ilvl="1" w:tplc="4BBE2C8A">
      <w:numFmt w:val="bullet"/>
      <w:lvlText w:val=""/>
      <w:lvlJc w:val="left"/>
      <w:pPr>
        <w:ind w:left="755" w:hanging="361"/>
      </w:pPr>
      <w:rPr>
        <w:rFonts w:ascii="Symbol" w:eastAsia="Symbol" w:hAnsi="Symbol" w:cs="Symbol" w:hint="default"/>
        <w:w w:val="100"/>
        <w:sz w:val="22"/>
        <w:szCs w:val="22"/>
        <w:lang w:val="en-GB" w:eastAsia="en-GB" w:bidi="en-GB"/>
      </w:rPr>
    </w:lvl>
    <w:lvl w:ilvl="2" w:tplc="0946FF48">
      <w:numFmt w:val="bullet"/>
      <w:lvlText w:val="•"/>
      <w:lvlJc w:val="left"/>
      <w:pPr>
        <w:ind w:left="1834" w:hanging="361"/>
      </w:pPr>
      <w:rPr>
        <w:rFonts w:hint="default"/>
        <w:lang w:val="en-GB" w:eastAsia="en-GB" w:bidi="en-GB"/>
      </w:rPr>
    </w:lvl>
    <w:lvl w:ilvl="3" w:tplc="0792B31E">
      <w:numFmt w:val="bullet"/>
      <w:lvlText w:val="•"/>
      <w:lvlJc w:val="left"/>
      <w:pPr>
        <w:ind w:left="2908" w:hanging="361"/>
      </w:pPr>
      <w:rPr>
        <w:rFonts w:hint="default"/>
        <w:lang w:val="en-GB" w:eastAsia="en-GB" w:bidi="en-GB"/>
      </w:rPr>
    </w:lvl>
    <w:lvl w:ilvl="4" w:tplc="F1CCCD40">
      <w:numFmt w:val="bullet"/>
      <w:lvlText w:val="•"/>
      <w:lvlJc w:val="left"/>
      <w:pPr>
        <w:ind w:left="3982" w:hanging="361"/>
      </w:pPr>
      <w:rPr>
        <w:rFonts w:hint="default"/>
        <w:lang w:val="en-GB" w:eastAsia="en-GB" w:bidi="en-GB"/>
      </w:rPr>
    </w:lvl>
    <w:lvl w:ilvl="5" w:tplc="997CC5CA">
      <w:numFmt w:val="bullet"/>
      <w:lvlText w:val="•"/>
      <w:lvlJc w:val="left"/>
      <w:pPr>
        <w:ind w:left="5056" w:hanging="361"/>
      </w:pPr>
      <w:rPr>
        <w:rFonts w:hint="default"/>
        <w:lang w:val="en-GB" w:eastAsia="en-GB" w:bidi="en-GB"/>
      </w:rPr>
    </w:lvl>
    <w:lvl w:ilvl="6" w:tplc="59FA654E">
      <w:numFmt w:val="bullet"/>
      <w:lvlText w:val="•"/>
      <w:lvlJc w:val="left"/>
      <w:pPr>
        <w:ind w:left="6130" w:hanging="361"/>
      </w:pPr>
      <w:rPr>
        <w:rFonts w:hint="default"/>
        <w:lang w:val="en-GB" w:eastAsia="en-GB" w:bidi="en-GB"/>
      </w:rPr>
    </w:lvl>
    <w:lvl w:ilvl="7" w:tplc="E296107A">
      <w:numFmt w:val="bullet"/>
      <w:lvlText w:val="•"/>
      <w:lvlJc w:val="left"/>
      <w:pPr>
        <w:ind w:left="7204" w:hanging="361"/>
      </w:pPr>
      <w:rPr>
        <w:rFonts w:hint="default"/>
        <w:lang w:val="en-GB" w:eastAsia="en-GB" w:bidi="en-GB"/>
      </w:rPr>
    </w:lvl>
    <w:lvl w:ilvl="8" w:tplc="5D248144">
      <w:numFmt w:val="bullet"/>
      <w:lvlText w:val="•"/>
      <w:lvlJc w:val="left"/>
      <w:pPr>
        <w:ind w:left="82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2"/>
    <w:rsid w:val="004A1762"/>
    <w:rsid w:val="008D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4B311-5FD4-47C6-BE1B-B7AA1C87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cmeade</dc:creator>
  <cp:lastModifiedBy>Victoria Holt</cp:lastModifiedBy>
  <cp:revision>2</cp:revision>
  <dcterms:created xsi:type="dcterms:W3CDTF">2019-05-03T07:16:00Z</dcterms:created>
  <dcterms:modified xsi:type="dcterms:W3CDTF">2019-05-03T07:16:00Z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2013</vt:lpwstr>
  </property>
  <property fmtid="{D5CDD505-2E9C-101B-9397-08002B2CF9AE}" pid="4" name="LastSaved">
    <vt:filetime>2019-05-03T00:00:00Z</vt:filetime>
  </property>
</Properties>
</file>