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9A5F" w14:textId="77777777" w:rsidR="00435A07" w:rsidRDefault="00435A07" w:rsidP="00435A07">
      <w:pPr>
        <w:autoSpaceDE w:val="0"/>
        <w:autoSpaceDN w:val="0"/>
        <w:adjustRightInd w:val="0"/>
        <w:jc w:val="center"/>
        <w:rPr>
          <w:color w:val="0086D0"/>
          <w:szCs w:val="36"/>
        </w:rPr>
      </w:pPr>
      <w:r w:rsidRPr="00C13735">
        <w:rPr>
          <w:rFonts w:ascii="Centaur" w:hAnsi="Centaur"/>
          <w:b/>
          <w:noProof/>
          <w:color w:val="0086D0"/>
          <w:sz w:val="32"/>
          <w:szCs w:val="32"/>
        </w:rPr>
        <w:drawing>
          <wp:inline distT="0" distB="0" distL="0" distR="0" wp14:anchorId="19A6192E" wp14:editId="1420C29F">
            <wp:extent cx="461176" cy="414785"/>
            <wp:effectExtent l="0" t="0" r="0" b="4445"/>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29" cy="425176"/>
                    </a:xfrm>
                    <a:prstGeom prst="rect">
                      <a:avLst/>
                    </a:prstGeom>
                    <a:noFill/>
                    <a:ln>
                      <a:noFill/>
                    </a:ln>
                  </pic:spPr>
                </pic:pic>
              </a:graphicData>
            </a:graphic>
          </wp:inline>
        </w:drawing>
      </w:r>
      <w:r w:rsidRPr="00435A07">
        <w:rPr>
          <w:szCs w:val="36"/>
          <w:u w:val="single"/>
        </w:rPr>
        <w:t>BWA Grant Expenditure and Pupil Premium Report: 2017 – 18</w:t>
      </w:r>
      <w:r w:rsidRPr="00C13735">
        <w:rPr>
          <w:rFonts w:ascii="Centaur" w:hAnsi="Centaur"/>
          <w:b/>
          <w:noProof/>
          <w:color w:val="0086D0"/>
          <w:sz w:val="32"/>
          <w:szCs w:val="32"/>
        </w:rPr>
        <w:drawing>
          <wp:inline distT="0" distB="0" distL="0" distR="0" wp14:anchorId="47D6F71F" wp14:editId="1CD3444B">
            <wp:extent cx="461176" cy="414785"/>
            <wp:effectExtent l="0" t="0" r="0" b="4445"/>
            <wp:docPr id="2" name="Picture 2"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29" cy="425176"/>
                    </a:xfrm>
                    <a:prstGeom prst="rect">
                      <a:avLst/>
                    </a:prstGeom>
                    <a:noFill/>
                    <a:ln>
                      <a:noFill/>
                    </a:ln>
                  </pic:spPr>
                </pic:pic>
              </a:graphicData>
            </a:graphic>
          </wp:inline>
        </w:drawing>
      </w:r>
    </w:p>
    <w:p w14:paraId="3A04F3E5" w14:textId="77777777" w:rsidR="00435A07" w:rsidRPr="00E60F36" w:rsidRDefault="00435A07" w:rsidP="00435A07">
      <w:pPr>
        <w:autoSpaceDE w:val="0"/>
        <w:autoSpaceDN w:val="0"/>
        <w:adjustRightInd w:val="0"/>
        <w:rPr>
          <w:color w:val="0086D0"/>
          <w:szCs w:val="36"/>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14:paraId="7F01A162" w14:textId="77777777" w:rsidTr="00CE5254">
        <w:trPr>
          <w:trHeight w:val="306"/>
        </w:trPr>
        <w:tc>
          <w:tcPr>
            <w:tcW w:w="9606" w:type="dxa"/>
            <w:shd w:val="clear" w:color="auto" w:fill="9CC2E5" w:themeFill="accent1" w:themeFillTint="99"/>
          </w:tcPr>
          <w:p w14:paraId="6B0D79AC" w14:textId="77777777"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Context of School</w:t>
            </w:r>
          </w:p>
        </w:tc>
      </w:tr>
      <w:tr w:rsidR="00435A07" w:rsidRPr="00E60F36" w14:paraId="3A88E51C" w14:textId="77777777" w:rsidTr="00CE5254">
        <w:tc>
          <w:tcPr>
            <w:tcW w:w="9606" w:type="dxa"/>
            <w:shd w:val="clear" w:color="auto" w:fill="auto"/>
          </w:tcPr>
          <w:p w14:paraId="7C992E00" w14:textId="77777777" w:rsidR="00435A07" w:rsidRDefault="00435A07" w:rsidP="00CE5254">
            <w:pPr>
              <w:autoSpaceDE w:val="0"/>
              <w:autoSpaceDN w:val="0"/>
              <w:adjustRightInd w:val="0"/>
              <w:rPr>
                <w:color w:val="000000"/>
                <w:sz w:val="16"/>
                <w:szCs w:val="22"/>
              </w:rPr>
            </w:pPr>
          </w:p>
          <w:p w14:paraId="1B86AA84" w14:textId="77777777" w:rsidR="00435A07" w:rsidRDefault="00435A07" w:rsidP="00CE5254">
            <w:pPr>
              <w:autoSpaceDE w:val="0"/>
              <w:autoSpaceDN w:val="0"/>
              <w:adjustRightInd w:val="0"/>
              <w:rPr>
                <w:color w:val="000000"/>
                <w:sz w:val="16"/>
                <w:szCs w:val="22"/>
              </w:rPr>
            </w:pPr>
            <w:r>
              <w:rPr>
                <w:color w:val="000000"/>
                <w:sz w:val="16"/>
                <w:szCs w:val="22"/>
              </w:rPr>
              <w:t>BWA</w:t>
            </w:r>
            <w:r w:rsidRPr="00E60F36">
              <w:rPr>
                <w:color w:val="000000"/>
                <w:sz w:val="16"/>
                <w:szCs w:val="22"/>
              </w:rPr>
              <w:t xml:space="preserve"> </w:t>
            </w:r>
            <w:r>
              <w:rPr>
                <w:color w:val="000000"/>
                <w:sz w:val="16"/>
                <w:szCs w:val="22"/>
              </w:rPr>
              <w:t>is a one and a half form of entry school, with a nursery class</w:t>
            </w:r>
            <w:r w:rsidR="00AC6B1B">
              <w:rPr>
                <w:color w:val="000000"/>
                <w:sz w:val="16"/>
                <w:szCs w:val="22"/>
              </w:rPr>
              <w:t xml:space="preserve"> that has</w:t>
            </w:r>
            <w:r>
              <w:rPr>
                <w:color w:val="000000"/>
                <w:sz w:val="16"/>
                <w:szCs w:val="22"/>
              </w:rPr>
              <w:t xml:space="preserve"> capacity for 26 full time places</w:t>
            </w:r>
            <w:r w:rsidRPr="00E60F36">
              <w:rPr>
                <w:color w:val="000000"/>
                <w:sz w:val="16"/>
                <w:szCs w:val="22"/>
              </w:rPr>
              <w:t xml:space="preserve">.  </w:t>
            </w:r>
            <w:r>
              <w:rPr>
                <w:color w:val="000000"/>
                <w:sz w:val="16"/>
                <w:szCs w:val="22"/>
              </w:rPr>
              <w:t>It is part of the Q1E Trust</w:t>
            </w:r>
            <w:r w:rsidR="00AC6B1B">
              <w:rPr>
                <w:color w:val="000000"/>
                <w:sz w:val="16"/>
                <w:szCs w:val="22"/>
              </w:rPr>
              <w:t>.</w:t>
            </w:r>
          </w:p>
          <w:p w14:paraId="18484ED1" w14:textId="77777777" w:rsidR="00435A07" w:rsidRDefault="00435A07" w:rsidP="00CE5254">
            <w:pPr>
              <w:autoSpaceDE w:val="0"/>
              <w:autoSpaceDN w:val="0"/>
              <w:adjustRightInd w:val="0"/>
              <w:rPr>
                <w:color w:val="000000"/>
                <w:sz w:val="16"/>
                <w:szCs w:val="22"/>
              </w:rPr>
            </w:pPr>
          </w:p>
          <w:p w14:paraId="290458A2" w14:textId="77777777" w:rsidR="00435A07" w:rsidRPr="00E60F36" w:rsidRDefault="00435A07" w:rsidP="00CE5254">
            <w:pPr>
              <w:autoSpaceDE w:val="0"/>
              <w:autoSpaceDN w:val="0"/>
              <w:adjustRightInd w:val="0"/>
              <w:rPr>
                <w:color w:val="000000"/>
                <w:sz w:val="16"/>
                <w:szCs w:val="22"/>
              </w:rPr>
            </w:pPr>
            <w:r w:rsidRPr="00E60F36">
              <w:rPr>
                <w:color w:val="000000"/>
                <w:sz w:val="16"/>
                <w:szCs w:val="22"/>
              </w:rPr>
              <w:t>Extended provision is offered from 7.</w:t>
            </w:r>
            <w:r w:rsidR="00AC6B1B">
              <w:rPr>
                <w:color w:val="000000"/>
                <w:sz w:val="16"/>
                <w:szCs w:val="22"/>
              </w:rPr>
              <w:t>30</w:t>
            </w:r>
            <w:r w:rsidRPr="00E60F36">
              <w:rPr>
                <w:color w:val="000000"/>
                <w:sz w:val="16"/>
                <w:szCs w:val="22"/>
              </w:rPr>
              <w:t>am to 6.</w:t>
            </w:r>
            <w:r w:rsidR="00AC6B1B">
              <w:rPr>
                <w:color w:val="000000"/>
                <w:sz w:val="16"/>
                <w:szCs w:val="22"/>
              </w:rPr>
              <w:t>0</w:t>
            </w:r>
            <w:r w:rsidRPr="00E60F36">
              <w:rPr>
                <w:color w:val="000000"/>
                <w:sz w:val="16"/>
                <w:szCs w:val="22"/>
              </w:rPr>
              <w:t>0pm each day</w:t>
            </w:r>
            <w:r w:rsidR="00AC6B1B">
              <w:rPr>
                <w:color w:val="000000"/>
                <w:sz w:val="16"/>
                <w:szCs w:val="22"/>
              </w:rPr>
              <w:t xml:space="preserve"> </w:t>
            </w:r>
            <w:r w:rsidRPr="00E60F36">
              <w:rPr>
                <w:color w:val="000000"/>
                <w:sz w:val="16"/>
                <w:szCs w:val="22"/>
              </w:rPr>
              <w:t>(3.30pm – 6:</w:t>
            </w:r>
            <w:r w:rsidR="00AC6B1B">
              <w:rPr>
                <w:color w:val="000000"/>
                <w:sz w:val="16"/>
                <w:szCs w:val="22"/>
              </w:rPr>
              <w:t>0</w:t>
            </w:r>
            <w:r w:rsidRPr="00E60F36">
              <w:rPr>
                <w:color w:val="000000"/>
                <w:sz w:val="16"/>
                <w:szCs w:val="22"/>
              </w:rPr>
              <w:t xml:space="preserve">0pm is by an </w:t>
            </w:r>
            <w:r w:rsidR="00AC6B1B">
              <w:rPr>
                <w:color w:val="000000"/>
                <w:sz w:val="16"/>
                <w:szCs w:val="22"/>
              </w:rPr>
              <w:t>external</w:t>
            </w:r>
            <w:r w:rsidRPr="00E60F36">
              <w:rPr>
                <w:color w:val="000000"/>
                <w:sz w:val="16"/>
                <w:szCs w:val="22"/>
              </w:rPr>
              <w:t xml:space="preserve"> provider). </w:t>
            </w:r>
          </w:p>
          <w:p w14:paraId="26C8F4E0" w14:textId="77777777" w:rsidR="00435A07" w:rsidRPr="00E60F36" w:rsidRDefault="00435A07" w:rsidP="00CE5254">
            <w:pPr>
              <w:autoSpaceDE w:val="0"/>
              <w:autoSpaceDN w:val="0"/>
              <w:adjustRightInd w:val="0"/>
              <w:rPr>
                <w:color w:val="000000"/>
                <w:sz w:val="16"/>
                <w:szCs w:val="22"/>
              </w:rPr>
            </w:pPr>
          </w:p>
          <w:p w14:paraId="06670DCB" w14:textId="77777777" w:rsidR="00435A07" w:rsidRPr="00E60F36" w:rsidRDefault="00435A07" w:rsidP="00CE5254">
            <w:pPr>
              <w:autoSpaceDE w:val="0"/>
              <w:autoSpaceDN w:val="0"/>
              <w:adjustRightInd w:val="0"/>
              <w:rPr>
                <w:color w:val="000000"/>
                <w:sz w:val="16"/>
                <w:szCs w:val="22"/>
              </w:rPr>
            </w:pPr>
            <w:r>
              <w:rPr>
                <w:color w:val="000000"/>
                <w:sz w:val="16"/>
                <w:szCs w:val="22"/>
              </w:rPr>
              <w:t>BWA</w:t>
            </w:r>
            <w:r w:rsidRPr="00E60F36">
              <w:rPr>
                <w:color w:val="000000"/>
                <w:sz w:val="16"/>
                <w:szCs w:val="22"/>
              </w:rPr>
              <w:t xml:space="preserve"> is a flourishing and happy school with strong leadership and a purposeful outlook, striving for excellence. We have high aspirations and ambitions for all our pupils and know that they learn more effectively when they feel valued, happy and secure. To this end, we have created a caring, positive environment so that every pupil has the opportunity to reach their full potential.</w:t>
            </w:r>
          </w:p>
        </w:tc>
      </w:tr>
    </w:tbl>
    <w:p w14:paraId="30CA3E23" w14:textId="77777777" w:rsidR="00435A07" w:rsidRPr="006D3C34" w:rsidRDefault="00435A07" w:rsidP="00435A07">
      <w:pPr>
        <w:autoSpaceDE w:val="0"/>
        <w:autoSpaceDN w:val="0"/>
        <w:adjustRightInd w:val="0"/>
        <w:jc w:val="center"/>
        <w:rPr>
          <w:color w:val="0086D0"/>
          <w:sz w:val="16"/>
          <w:szCs w:val="16"/>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14:paraId="7E06DF96" w14:textId="77777777" w:rsidTr="00CE5254">
        <w:trPr>
          <w:trHeight w:val="306"/>
        </w:trPr>
        <w:tc>
          <w:tcPr>
            <w:tcW w:w="9606" w:type="dxa"/>
            <w:shd w:val="clear" w:color="auto" w:fill="9CC2E5" w:themeFill="accent1" w:themeFillTint="99"/>
          </w:tcPr>
          <w:p w14:paraId="59BE8BD2" w14:textId="77777777"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 xml:space="preserve">Pupil Characteristics </w:t>
            </w:r>
          </w:p>
        </w:tc>
      </w:tr>
      <w:tr w:rsidR="00435A07" w:rsidRPr="00E60F36" w14:paraId="10FF6170" w14:textId="77777777" w:rsidTr="00CE5254">
        <w:trPr>
          <w:trHeight w:val="2399"/>
        </w:trPr>
        <w:tc>
          <w:tcPr>
            <w:tcW w:w="9606" w:type="dxa"/>
            <w:shd w:val="clear" w:color="auto" w:fill="auto"/>
          </w:tcPr>
          <w:p w14:paraId="68BC77B3" w14:textId="77777777" w:rsidR="00435A07" w:rsidRDefault="00435A07" w:rsidP="00CE5254">
            <w:pPr>
              <w:autoSpaceDE w:val="0"/>
              <w:autoSpaceDN w:val="0"/>
              <w:adjustRightInd w:val="0"/>
              <w:rPr>
                <w:color w:val="000000"/>
                <w:sz w:val="16"/>
                <w:szCs w:val="22"/>
              </w:rPr>
            </w:pPr>
          </w:p>
          <w:p w14:paraId="2148F1C2" w14:textId="77777777" w:rsidR="00435A07" w:rsidRPr="00E60F36" w:rsidRDefault="00435A07" w:rsidP="00CE5254">
            <w:pPr>
              <w:autoSpaceDE w:val="0"/>
              <w:autoSpaceDN w:val="0"/>
              <w:adjustRightInd w:val="0"/>
              <w:rPr>
                <w:color w:val="000000"/>
                <w:sz w:val="16"/>
                <w:szCs w:val="22"/>
              </w:rPr>
            </w:pPr>
            <w:r w:rsidRPr="00E60F36">
              <w:rPr>
                <w:color w:val="000000"/>
                <w:sz w:val="16"/>
                <w:szCs w:val="22"/>
              </w:rPr>
              <w:t xml:space="preserve">The school serves in a diverse community in South </w:t>
            </w:r>
            <w:r>
              <w:rPr>
                <w:color w:val="000000"/>
                <w:sz w:val="16"/>
                <w:szCs w:val="22"/>
              </w:rPr>
              <w:t xml:space="preserve">West </w:t>
            </w:r>
            <w:r w:rsidRPr="00E60F36">
              <w:rPr>
                <w:color w:val="000000"/>
                <w:sz w:val="16"/>
                <w:szCs w:val="22"/>
              </w:rPr>
              <w:t>London. There are 3</w:t>
            </w:r>
            <w:r>
              <w:rPr>
                <w:color w:val="000000"/>
                <w:sz w:val="16"/>
                <w:szCs w:val="22"/>
              </w:rPr>
              <w:t>21</w:t>
            </w:r>
            <w:r w:rsidRPr="00E60F36">
              <w:rPr>
                <w:color w:val="000000"/>
                <w:sz w:val="16"/>
                <w:szCs w:val="22"/>
              </w:rPr>
              <w:t xml:space="preserve"> pupils on roll, making it a larger than the average primary school.</w:t>
            </w:r>
          </w:p>
          <w:p w14:paraId="066F7041" w14:textId="77777777" w:rsidR="00435A07" w:rsidRPr="00E60F36" w:rsidRDefault="00435A07" w:rsidP="00CE5254">
            <w:pPr>
              <w:autoSpaceDE w:val="0"/>
              <w:autoSpaceDN w:val="0"/>
              <w:adjustRightInd w:val="0"/>
              <w:rPr>
                <w:color w:val="000000"/>
                <w:sz w:val="12"/>
                <w:szCs w:val="1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298"/>
              <w:gridCol w:w="1274"/>
              <w:gridCol w:w="1551"/>
              <w:gridCol w:w="1391"/>
              <w:gridCol w:w="1032"/>
              <w:gridCol w:w="1034"/>
            </w:tblGrid>
            <w:tr w:rsidR="00435A07" w:rsidRPr="00E60F36" w14:paraId="00C2CAD5" w14:textId="77777777" w:rsidTr="00CE5254">
              <w:trPr>
                <w:trHeight w:val="517"/>
              </w:trPr>
              <w:tc>
                <w:tcPr>
                  <w:tcW w:w="1437" w:type="dxa"/>
                  <w:shd w:val="clear" w:color="auto" w:fill="auto"/>
                </w:tcPr>
                <w:p w14:paraId="7C3219BE" w14:textId="77777777" w:rsidR="00435A07" w:rsidRPr="00435A07" w:rsidRDefault="00435A07" w:rsidP="00CE5254">
                  <w:pPr>
                    <w:autoSpaceDE w:val="0"/>
                    <w:autoSpaceDN w:val="0"/>
                    <w:adjustRightInd w:val="0"/>
                    <w:rPr>
                      <w:color w:val="000000"/>
                      <w:sz w:val="16"/>
                      <w:szCs w:val="22"/>
                    </w:rPr>
                  </w:pPr>
                </w:p>
              </w:tc>
              <w:tc>
                <w:tcPr>
                  <w:tcW w:w="1300" w:type="dxa"/>
                  <w:shd w:val="clear" w:color="auto" w:fill="auto"/>
                </w:tcPr>
                <w:p w14:paraId="29128DB4" w14:textId="77777777" w:rsidR="00435A07" w:rsidRPr="00E60F36" w:rsidRDefault="00435A07" w:rsidP="00CE5254">
                  <w:pPr>
                    <w:autoSpaceDE w:val="0"/>
                    <w:autoSpaceDN w:val="0"/>
                    <w:adjustRightInd w:val="0"/>
                    <w:rPr>
                      <w:b/>
                      <w:color w:val="0000FF"/>
                      <w:sz w:val="16"/>
                      <w:szCs w:val="22"/>
                      <w:highlight w:val="yellow"/>
                    </w:rPr>
                  </w:pPr>
                  <w:r w:rsidRPr="00E60F36">
                    <w:rPr>
                      <w:b/>
                      <w:color w:val="0000FF"/>
                      <w:sz w:val="16"/>
                      <w:szCs w:val="22"/>
                    </w:rPr>
                    <w:t xml:space="preserve">SEN Support </w:t>
                  </w:r>
                </w:p>
              </w:tc>
              <w:tc>
                <w:tcPr>
                  <w:tcW w:w="1276" w:type="dxa"/>
                </w:tcPr>
                <w:p w14:paraId="47D2F9A6" w14:textId="77777777" w:rsidR="00435A07" w:rsidRPr="00E60F36" w:rsidRDefault="00435A07" w:rsidP="00CE5254">
                  <w:pPr>
                    <w:autoSpaceDE w:val="0"/>
                    <w:autoSpaceDN w:val="0"/>
                    <w:adjustRightInd w:val="0"/>
                    <w:rPr>
                      <w:b/>
                      <w:color w:val="0000FF"/>
                      <w:sz w:val="16"/>
                      <w:szCs w:val="22"/>
                    </w:rPr>
                  </w:pPr>
                  <w:r w:rsidRPr="00E60F36">
                    <w:rPr>
                      <w:b/>
                      <w:color w:val="0000FF"/>
                      <w:sz w:val="16"/>
                      <w:szCs w:val="22"/>
                    </w:rPr>
                    <w:t xml:space="preserve">EHCP </w:t>
                  </w:r>
                </w:p>
              </w:tc>
              <w:tc>
                <w:tcPr>
                  <w:tcW w:w="1552" w:type="dxa"/>
                </w:tcPr>
                <w:p w14:paraId="03C0252F" w14:textId="77777777" w:rsidR="00435A07" w:rsidRPr="00E60F36" w:rsidRDefault="00435A07" w:rsidP="00CE5254">
                  <w:pPr>
                    <w:autoSpaceDE w:val="0"/>
                    <w:autoSpaceDN w:val="0"/>
                    <w:adjustRightInd w:val="0"/>
                    <w:rPr>
                      <w:b/>
                      <w:color w:val="0000FF"/>
                      <w:sz w:val="16"/>
                      <w:szCs w:val="22"/>
                      <w:highlight w:val="yellow"/>
                    </w:rPr>
                  </w:pPr>
                  <w:r w:rsidRPr="00E60F36">
                    <w:rPr>
                      <w:b/>
                      <w:color w:val="0000FF"/>
                      <w:sz w:val="16"/>
                      <w:szCs w:val="22"/>
                    </w:rPr>
                    <w:t>Disadvantaged</w:t>
                  </w:r>
                </w:p>
              </w:tc>
              <w:tc>
                <w:tcPr>
                  <w:tcW w:w="1393" w:type="dxa"/>
                </w:tcPr>
                <w:p w14:paraId="7D5F214F" w14:textId="77777777" w:rsidR="00435A07" w:rsidRPr="00E60F36" w:rsidRDefault="00435A07" w:rsidP="00CE5254">
                  <w:pPr>
                    <w:autoSpaceDE w:val="0"/>
                    <w:autoSpaceDN w:val="0"/>
                    <w:adjustRightInd w:val="0"/>
                    <w:rPr>
                      <w:b/>
                      <w:color w:val="0000FF"/>
                      <w:sz w:val="16"/>
                      <w:szCs w:val="22"/>
                    </w:rPr>
                  </w:pPr>
                  <w:r w:rsidRPr="00E60F36">
                    <w:rPr>
                      <w:b/>
                      <w:color w:val="0000FF"/>
                      <w:sz w:val="16"/>
                      <w:szCs w:val="22"/>
                    </w:rPr>
                    <w:t>Minority Ethnic Groups</w:t>
                  </w:r>
                </w:p>
              </w:tc>
              <w:tc>
                <w:tcPr>
                  <w:tcW w:w="1033" w:type="dxa"/>
                </w:tcPr>
                <w:p w14:paraId="458DDE77" w14:textId="77777777" w:rsidR="00435A07" w:rsidRPr="00E60F36" w:rsidRDefault="00435A07" w:rsidP="00CE5254">
                  <w:pPr>
                    <w:autoSpaceDE w:val="0"/>
                    <w:autoSpaceDN w:val="0"/>
                    <w:adjustRightInd w:val="0"/>
                    <w:rPr>
                      <w:b/>
                      <w:color w:val="0000FF"/>
                      <w:sz w:val="16"/>
                      <w:szCs w:val="22"/>
                    </w:rPr>
                  </w:pPr>
                  <w:r w:rsidRPr="00E60F36">
                    <w:rPr>
                      <w:b/>
                      <w:color w:val="0000FF"/>
                      <w:sz w:val="16"/>
                      <w:szCs w:val="22"/>
                    </w:rPr>
                    <w:t>EAL</w:t>
                  </w:r>
                </w:p>
              </w:tc>
              <w:tc>
                <w:tcPr>
                  <w:tcW w:w="1025" w:type="dxa"/>
                </w:tcPr>
                <w:p w14:paraId="6E9C645A" w14:textId="77777777" w:rsidR="00435A07" w:rsidRPr="00E60F36" w:rsidRDefault="00435A07" w:rsidP="00CE5254">
                  <w:pPr>
                    <w:autoSpaceDE w:val="0"/>
                    <w:autoSpaceDN w:val="0"/>
                    <w:adjustRightInd w:val="0"/>
                    <w:rPr>
                      <w:b/>
                      <w:color w:val="0000FF"/>
                      <w:sz w:val="16"/>
                      <w:szCs w:val="22"/>
                    </w:rPr>
                  </w:pPr>
                  <w:r>
                    <w:rPr>
                      <w:b/>
                      <w:color w:val="0000FF"/>
                      <w:sz w:val="16"/>
                      <w:szCs w:val="22"/>
                    </w:rPr>
                    <w:t>Deprivation Factor</w:t>
                  </w:r>
                </w:p>
              </w:tc>
            </w:tr>
            <w:tr w:rsidR="00435A07" w:rsidRPr="00E60F36" w14:paraId="7D439583" w14:textId="77777777" w:rsidTr="008918E5">
              <w:trPr>
                <w:trHeight w:val="563"/>
              </w:trPr>
              <w:tc>
                <w:tcPr>
                  <w:tcW w:w="1437" w:type="dxa"/>
                  <w:shd w:val="clear" w:color="auto" w:fill="auto"/>
                </w:tcPr>
                <w:p w14:paraId="4BEC03DA" w14:textId="77777777" w:rsidR="00435A07" w:rsidRPr="008918E5" w:rsidRDefault="00435A07" w:rsidP="00CE5254">
                  <w:pPr>
                    <w:autoSpaceDE w:val="0"/>
                    <w:autoSpaceDN w:val="0"/>
                    <w:adjustRightInd w:val="0"/>
                    <w:rPr>
                      <w:b/>
                      <w:color w:val="000080"/>
                      <w:sz w:val="16"/>
                      <w:szCs w:val="22"/>
                    </w:rPr>
                  </w:pPr>
                  <w:r w:rsidRPr="008918E5">
                    <w:rPr>
                      <w:b/>
                      <w:color w:val="000080"/>
                      <w:sz w:val="16"/>
                      <w:szCs w:val="22"/>
                    </w:rPr>
                    <w:t>School</w:t>
                  </w:r>
                </w:p>
                <w:p w14:paraId="385C9E0F" w14:textId="77777777" w:rsidR="00435A07" w:rsidRPr="008918E5" w:rsidRDefault="00435A07" w:rsidP="00CE5254">
                  <w:pPr>
                    <w:autoSpaceDE w:val="0"/>
                    <w:autoSpaceDN w:val="0"/>
                    <w:adjustRightInd w:val="0"/>
                    <w:rPr>
                      <w:b/>
                      <w:color w:val="000080"/>
                      <w:sz w:val="16"/>
                      <w:szCs w:val="22"/>
                    </w:rPr>
                  </w:pPr>
                  <w:r w:rsidRPr="008918E5">
                    <w:rPr>
                      <w:b/>
                      <w:color w:val="000080"/>
                      <w:sz w:val="16"/>
                      <w:szCs w:val="22"/>
                    </w:rPr>
                    <w:t>2017</w:t>
                  </w:r>
                </w:p>
              </w:tc>
              <w:tc>
                <w:tcPr>
                  <w:tcW w:w="1300" w:type="dxa"/>
                  <w:shd w:val="clear" w:color="auto" w:fill="auto"/>
                </w:tcPr>
                <w:p w14:paraId="54287EEA" w14:textId="77777777" w:rsidR="00435A07" w:rsidRPr="008918E5" w:rsidRDefault="008918E5" w:rsidP="00CE5254">
                  <w:pPr>
                    <w:autoSpaceDE w:val="0"/>
                    <w:autoSpaceDN w:val="0"/>
                    <w:adjustRightInd w:val="0"/>
                    <w:jc w:val="center"/>
                    <w:rPr>
                      <w:color w:val="000000"/>
                      <w:sz w:val="16"/>
                      <w:szCs w:val="22"/>
                    </w:rPr>
                  </w:pPr>
                  <w:r w:rsidRPr="008918E5">
                    <w:rPr>
                      <w:color w:val="000000"/>
                      <w:sz w:val="16"/>
                      <w:szCs w:val="22"/>
                    </w:rPr>
                    <w:t>10%</w:t>
                  </w:r>
                </w:p>
              </w:tc>
              <w:tc>
                <w:tcPr>
                  <w:tcW w:w="1276" w:type="dxa"/>
                </w:tcPr>
                <w:p w14:paraId="3099AC34" w14:textId="77777777" w:rsidR="00435A07" w:rsidRPr="00E60F36" w:rsidRDefault="00596465" w:rsidP="00CE5254">
                  <w:pPr>
                    <w:autoSpaceDE w:val="0"/>
                    <w:autoSpaceDN w:val="0"/>
                    <w:adjustRightInd w:val="0"/>
                    <w:jc w:val="center"/>
                    <w:rPr>
                      <w:color w:val="000000"/>
                      <w:sz w:val="16"/>
                      <w:szCs w:val="22"/>
                    </w:rPr>
                  </w:pPr>
                  <w:r>
                    <w:rPr>
                      <w:color w:val="000000"/>
                      <w:sz w:val="16"/>
                      <w:szCs w:val="22"/>
                    </w:rPr>
                    <w:t>0.6</w:t>
                  </w:r>
                  <w:r w:rsidR="008918E5">
                    <w:rPr>
                      <w:color w:val="000000"/>
                      <w:sz w:val="16"/>
                      <w:szCs w:val="22"/>
                    </w:rPr>
                    <w:t xml:space="preserve">% </w:t>
                  </w:r>
                </w:p>
              </w:tc>
              <w:tc>
                <w:tcPr>
                  <w:tcW w:w="1552" w:type="dxa"/>
                  <w:shd w:val="clear" w:color="auto" w:fill="auto"/>
                </w:tcPr>
                <w:p w14:paraId="12700E86" w14:textId="77777777" w:rsidR="00435A07" w:rsidRPr="00E60F36" w:rsidRDefault="008918E5" w:rsidP="00CE5254">
                  <w:pPr>
                    <w:autoSpaceDE w:val="0"/>
                    <w:autoSpaceDN w:val="0"/>
                    <w:adjustRightInd w:val="0"/>
                    <w:jc w:val="center"/>
                    <w:rPr>
                      <w:color w:val="000000"/>
                      <w:sz w:val="16"/>
                      <w:szCs w:val="22"/>
                      <w:highlight w:val="yellow"/>
                    </w:rPr>
                  </w:pPr>
                  <w:r w:rsidRPr="008918E5">
                    <w:rPr>
                      <w:color w:val="000000"/>
                      <w:sz w:val="16"/>
                      <w:szCs w:val="22"/>
                    </w:rPr>
                    <w:t>25.7%</w:t>
                  </w:r>
                </w:p>
              </w:tc>
              <w:tc>
                <w:tcPr>
                  <w:tcW w:w="1393" w:type="dxa"/>
                  <w:shd w:val="clear" w:color="auto" w:fill="auto"/>
                </w:tcPr>
                <w:p w14:paraId="6FE9F707" w14:textId="77777777" w:rsidR="00435A07" w:rsidRPr="00E60F36" w:rsidRDefault="005D25E2" w:rsidP="00CE5254">
                  <w:pPr>
                    <w:autoSpaceDE w:val="0"/>
                    <w:autoSpaceDN w:val="0"/>
                    <w:adjustRightInd w:val="0"/>
                    <w:jc w:val="center"/>
                    <w:rPr>
                      <w:color w:val="000000"/>
                      <w:sz w:val="16"/>
                      <w:szCs w:val="22"/>
                    </w:rPr>
                  </w:pPr>
                  <w:r>
                    <w:rPr>
                      <w:color w:val="000000"/>
                      <w:sz w:val="16"/>
                      <w:szCs w:val="22"/>
                    </w:rPr>
                    <w:t>72</w:t>
                  </w:r>
                  <w:r w:rsidR="008918E5">
                    <w:rPr>
                      <w:color w:val="000000"/>
                      <w:sz w:val="16"/>
                      <w:szCs w:val="22"/>
                    </w:rPr>
                    <w:t>%</w:t>
                  </w:r>
                </w:p>
              </w:tc>
              <w:tc>
                <w:tcPr>
                  <w:tcW w:w="1033" w:type="dxa"/>
                  <w:shd w:val="clear" w:color="auto" w:fill="auto"/>
                </w:tcPr>
                <w:p w14:paraId="7DB6CB43" w14:textId="77777777" w:rsidR="00435A07" w:rsidRPr="00E60F36" w:rsidRDefault="00596465" w:rsidP="00CE5254">
                  <w:pPr>
                    <w:autoSpaceDE w:val="0"/>
                    <w:autoSpaceDN w:val="0"/>
                    <w:adjustRightInd w:val="0"/>
                    <w:jc w:val="center"/>
                    <w:rPr>
                      <w:color w:val="000000"/>
                      <w:sz w:val="16"/>
                      <w:szCs w:val="22"/>
                    </w:rPr>
                  </w:pPr>
                  <w:r>
                    <w:rPr>
                      <w:color w:val="000000"/>
                      <w:sz w:val="16"/>
                      <w:szCs w:val="22"/>
                    </w:rPr>
                    <w:t>39</w:t>
                  </w:r>
                  <w:r w:rsidR="008918E5">
                    <w:rPr>
                      <w:color w:val="000000"/>
                      <w:sz w:val="16"/>
                      <w:szCs w:val="22"/>
                    </w:rPr>
                    <w:t>%</w:t>
                  </w:r>
                </w:p>
              </w:tc>
              <w:tc>
                <w:tcPr>
                  <w:tcW w:w="1025" w:type="dxa"/>
                  <w:shd w:val="clear" w:color="auto" w:fill="AEAAAA" w:themeFill="background2" w:themeFillShade="BF"/>
                </w:tcPr>
                <w:p w14:paraId="68A0D621" w14:textId="77777777" w:rsidR="00435A07" w:rsidRDefault="005D25E2" w:rsidP="00CE5254">
                  <w:pPr>
                    <w:autoSpaceDE w:val="0"/>
                    <w:autoSpaceDN w:val="0"/>
                    <w:adjustRightInd w:val="0"/>
                    <w:jc w:val="center"/>
                    <w:rPr>
                      <w:color w:val="000000"/>
                      <w:sz w:val="16"/>
                      <w:szCs w:val="22"/>
                    </w:rPr>
                  </w:pPr>
                  <w:r>
                    <w:rPr>
                      <w:color w:val="000000"/>
                      <w:sz w:val="16"/>
                      <w:szCs w:val="22"/>
                    </w:rPr>
                    <w:t xml:space="preserve">0.2% </w:t>
                  </w:r>
                </w:p>
              </w:tc>
            </w:tr>
            <w:tr w:rsidR="00435A07" w:rsidRPr="00596465" w14:paraId="611A7533" w14:textId="77777777" w:rsidTr="008918E5">
              <w:trPr>
                <w:trHeight w:val="517"/>
              </w:trPr>
              <w:tc>
                <w:tcPr>
                  <w:tcW w:w="1437" w:type="dxa"/>
                  <w:shd w:val="clear" w:color="auto" w:fill="auto"/>
                </w:tcPr>
                <w:p w14:paraId="24CBC784" w14:textId="77777777" w:rsidR="00435A07" w:rsidRPr="00596465" w:rsidRDefault="00435A07" w:rsidP="00CE5254">
                  <w:pPr>
                    <w:autoSpaceDE w:val="0"/>
                    <w:autoSpaceDN w:val="0"/>
                    <w:adjustRightInd w:val="0"/>
                    <w:rPr>
                      <w:b/>
                      <w:color w:val="000080"/>
                      <w:sz w:val="16"/>
                      <w:szCs w:val="22"/>
                    </w:rPr>
                  </w:pPr>
                  <w:r w:rsidRPr="00596465">
                    <w:rPr>
                      <w:b/>
                      <w:color w:val="000080"/>
                      <w:sz w:val="16"/>
                      <w:szCs w:val="22"/>
                    </w:rPr>
                    <w:t xml:space="preserve">National </w:t>
                  </w:r>
                </w:p>
                <w:p w14:paraId="38B1CF6C" w14:textId="77777777" w:rsidR="00435A07" w:rsidRPr="00596465" w:rsidRDefault="00435A07" w:rsidP="00CE5254">
                  <w:pPr>
                    <w:autoSpaceDE w:val="0"/>
                    <w:autoSpaceDN w:val="0"/>
                    <w:adjustRightInd w:val="0"/>
                    <w:rPr>
                      <w:b/>
                      <w:color w:val="000080"/>
                      <w:sz w:val="16"/>
                      <w:szCs w:val="22"/>
                    </w:rPr>
                  </w:pPr>
                  <w:r w:rsidRPr="00596465">
                    <w:rPr>
                      <w:b/>
                      <w:color w:val="000080"/>
                      <w:sz w:val="16"/>
                      <w:szCs w:val="22"/>
                    </w:rPr>
                    <w:t>2017</w:t>
                  </w:r>
                </w:p>
              </w:tc>
              <w:tc>
                <w:tcPr>
                  <w:tcW w:w="1300" w:type="dxa"/>
                  <w:shd w:val="clear" w:color="auto" w:fill="auto"/>
                </w:tcPr>
                <w:p w14:paraId="186F2C1E" w14:textId="77777777" w:rsidR="00435A07" w:rsidRPr="00596465" w:rsidRDefault="00596465" w:rsidP="00CE5254">
                  <w:pPr>
                    <w:autoSpaceDE w:val="0"/>
                    <w:autoSpaceDN w:val="0"/>
                    <w:adjustRightInd w:val="0"/>
                    <w:jc w:val="center"/>
                    <w:rPr>
                      <w:color w:val="000000"/>
                      <w:sz w:val="16"/>
                      <w:szCs w:val="22"/>
                    </w:rPr>
                  </w:pPr>
                  <w:r w:rsidRPr="00596465">
                    <w:rPr>
                      <w:color w:val="000000"/>
                      <w:sz w:val="16"/>
                      <w:szCs w:val="22"/>
                    </w:rPr>
                    <w:t>14.6</w:t>
                  </w:r>
                  <w:r>
                    <w:rPr>
                      <w:color w:val="000000"/>
                      <w:sz w:val="16"/>
                      <w:szCs w:val="22"/>
                    </w:rPr>
                    <w:t xml:space="preserve">% </w:t>
                  </w:r>
                </w:p>
              </w:tc>
              <w:tc>
                <w:tcPr>
                  <w:tcW w:w="1276" w:type="dxa"/>
                </w:tcPr>
                <w:p w14:paraId="7BFC321E" w14:textId="77777777" w:rsidR="00435A07" w:rsidRPr="00596465" w:rsidRDefault="00596465" w:rsidP="00CE5254">
                  <w:pPr>
                    <w:autoSpaceDE w:val="0"/>
                    <w:autoSpaceDN w:val="0"/>
                    <w:adjustRightInd w:val="0"/>
                    <w:jc w:val="center"/>
                    <w:rPr>
                      <w:color w:val="000000"/>
                      <w:sz w:val="16"/>
                      <w:szCs w:val="22"/>
                    </w:rPr>
                  </w:pPr>
                  <w:r>
                    <w:rPr>
                      <w:color w:val="000000"/>
                      <w:sz w:val="16"/>
                      <w:szCs w:val="22"/>
                    </w:rPr>
                    <w:t>2.9%</w:t>
                  </w:r>
                </w:p>
              </w:tc>
              <w:tc>
                <w:tcPr>
                  <w:tcW w:w="1552" w:type="dxa"/>
                </w:tcPr>
                <w:p w14:paraId="151BA415" w14:textId="77777777" w:rsidR="00435A07" w:rsidRPr="00596465" w:rsidRDefault="00A117C8" w:rsidP="00CE5254">
                  <w:pPr>
                    <w:autoSpaceDE w:val="0"/>
                    <w:autoSpaceDN w:val="0"/>
                    <w:adjustRightInd w:val="0"/>
                    <w:jc w:val="center"/>
                    <w:rPr>
                      <w:color w:val="000000"/>
                      <w:sz w:val="16"/>
                      <w:szCs w:val="22"/>
                    </w:rPr>
                  </w:pPr>
                  <w:r>
                    <w:rPr>
                      <w:color w:val="000000"/>
                      <w:sz w:val="16"/>
                      <w:szCs w:val="22"/>
                    </w:rPr>
                    <w:t>24%</w:t>
                  </w:r>
                </w:p>
              </w:tc>
              <w:tc>
                <w:tcPr>
                  <w:tcW w:w="1393" w:type="dxa"/>
                </w:tcPr>
                <w:p w14:paraId="607284C8" w14:textId="77777777" w:rsidR="00435A07" w:rsidRPr="00596465" w:rsidRDefault="00596465" w:rsidP="00CE5254">
                  <w:pPr>
                    <w:autoSpaceDE w:val="0"/>
                    <w:autoSpaceDN w:val="0"/>
                    <w:adjustRightInd w:val="0"/>
                    <w:jc w:val="center"/>
                    <w:rPr>
                      <w:color w:val="000000"/>
                      <w:sz w:val="16"/>
                      <w:szCs w:val="22"/>
                    </w:rPr>
                  </w:pPr>
                  <w:r>
                    <w:rPr>
                      <w:color w:val="000000"/>
                      <w:sz w:val="16"/>
                      <w:szCs w:val="22"/>
                    </w:rPr>
                    <w:t>33.1%</w:t>
                  </w:r>
                </w:p>
              </w:tc>
              <w:tc>
                <w:tcPr>
                  <w:tcW w:w="1033" w:type="dxa"/>
                </w:tcPr>
                <w:p w14:paraId="245CCD9E" w14:textId="77777777" w:rsidR="00435A07" w:rsidRPr="00596465" w:rsidRDefault="00596465" w:rsidP="00CE5254">
                  <w:pPr>
                    <w:autoSpaceDE w:val="0"/>
                    <w:autoSpaceDN w:val="0"/>
                    <w:adjustRightInd w:val="0"/>
                    <w:jc w:val="center"/>
                    <w:rPr>
                      <w:color w:val="000000"/>
                      <w:sz w:val="16"/>
                      <w:szCs w:val="22"/>
                    </w:rPr>
                  </w:pPr>
                  <w:r>
                    <w:rPr>
                      <w:color w:val="000000"/>
                      <w:sz w:val="16"/>
                      <w:szCs w:val="22"/>
                    </w:rPr>
                    <w:t>21.2%</w:t>
                  </w:r>
                </w:p>
              </w:tc>
              <w:tc>
                <w:tcPr>
                  <w:tcW w:w="1025" w:type="dxa"/>
                  <w:shd w:val="clear" w:color="auto" w:fill="AEAAAA" w:themeFill="background2" w:themeFillShade="BF"/>
                </w:tcPr>
                <w:p w14:paraId="1748DB87" w14:textId="77777777" w:rsidR="00435A07" w:rsidRPr="00596465" w:rsidRDefault="005D25E2" w:rsidP="00CE5254">
                  <w:pPr>
                    <w:autoSpaceDE w:val="0"/>
                    <w:autoSpaceDN w:val="0"/>
                    <w:adjustRightInd w:val="0"/>
                    <w:jc w:val="center"/>
                    <w:rPr>
                      <w:color w:val="000000"/>
                      <w:sz w:val="16"/>
                      <w:szCs w:val="22"/>
                    </w:rPr>
                  </w:pPr>
                  <w:r>
                    <w:rPr>
                      <w:color w:val="000000"/>
                      <w:sz w:val="16"/>
                      <w:szCs w:val="22"/>
                    </w:rPr>
                    <w:t>0.2%</w:t>
                  </w:r>
                </w:p>
              </w:tc>
            </w:tr>
          </w:tbl>
          <w:p w14:paraId="4F0F1758" w14:textId="77777777" w:rsidR="00435A07" w:rsidRPr="00E60F36" w:rsidRDefault="00435A07" w:rsidP="00CE5254">
            <w:pPr>
              <w:autoSpaceDE w:val="0"/>
              <w:autoSpaceDN w:val="0"/>
              <w:adjustRightInd w:val="0"/>
              <w:jc w:val="right"/>
              <w:rPr>
                <w:color w:val="000000"/>
                <w:sz w:val="10"/>
                <w:szCs w:val="16"/>
              </w:rPr>
            </w:pPr>
          </w:p>
        </w:tc>
      </w:tr>
    </w:tbl>
    <w:p w14:paraId="3049D0B1" w14:textId="77777777" w:rsidR="00435A07" w:rsidRDefault="00435A07" w:rsidP="00435A07">
      <w:pPr>
        <w:autoSpaceDE w:val="0"/>
        <w:autoSpaceDN w:val="0"/>
        <w:adjustRightInd w:val="0"/>
        <w:rPr>
          <w:color w:val="0086D0"/>
          <w:sz w:val="16"/>
          <w:szCs w:val="22"/>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14:paraId="681ED284" w14:textId="77777777" w:rsidTr="00CE5254">
        <w:trPr>
          <w:trHeight w:val="319"/>
        </w:trPr>
        <w:tc>
          <w:tcPr>
            <w:tcW w:w="9606" w:type="dxa"/>
            <w:shd w:val="clear" w:color="auto" w:fill="9CC2E5" w:themeFill="accent1" w:themeFillTint="99"/>
          </w:tcPr>
          <w:p w14:paraId="1AD7E953" w14:textId="77777777"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 xml:space="preserve">Objectives of Pupil Premium Spending </w:t>
            </w:r>
          </w:p>
        </w:tc>
      </w:tr>
      <w:tr w:rsidR="00435A07" w:rsidRPr="00E60F36" w14:paraId="598BE0D1" w14:textId="77777777" w:rsidTr="00CE5254">
        <w:trPr>
          <w:trHeight w:val="150"/>
        </w:trPr>
        <w:tc>
          <w:tcPr>
            <w:tcW w:w="9606" w:type="dxa"/>
            <w:shd w:val="clear" w:color="auto" w:fill="auto"/>
          </w:tcPr>
          <w:p w14:paraId="017F0918" w14:textId="77777777" w:rsidR="00435A07" w:rsidRPr="006D3C34" w:rsidRDefault="00435A07" w:rsidP="00CE5254">
            <w:pPr>
              <w:rPr>
                <w:sz w:val="18"/>
                <w:szCs w:val="18"/>
              </w:rPr>
            </w:pPr>
            <w:r w:rsidRPr="006D3C34">
              <w:rPr>
                <w:sz w:val="18"/>
                <w:szCs w:val="18"/>
              </w:rPr>
              <w:t>The Pupil Premium Grant (PPG) is used solely to narrow the gap between the disadvantaged pupils and others, with similar star</w:t>
            </w:r>
            <w:r w:rsidR="00FB1A1B" w:rsidRPr="006D3C34">
              <w:rPr>
                <w:sz w:val="18"/>
                <w:szCs w:val="18"/>
              </w:rPr>
              <w:t>t</w:t>
            </w:r>
            <w:r w:rsidRPr="006D3C34">
              <w:rPr>
                <w:sz w:val="18"/>
                <w:szCs w:val="18"/>
              </w:rPr>
              <w:t>ing points. As a school, we have a good track record of ensuring our pupils</w:t>
            </w:r>
            <w:r w:rsidR="0002348E" w:rsidRPr="006D3C34">
              <w:rPr>
                <w:sz w:val="18"/>
                <w:szCs w:val="18"/>
              </w:rPr>
              <w:t xml:space="preserve"> </w:t>
            </w:r>
            <w:r w:rsidRPr="006D3C34">
              <w:rPr>
                <w:sz w:val="18"/>
                <w:szCs w:val="18"/>
              </w:rPr>
              <w:t xml:space="preserve">make good progress, but historically, as with the national trend, levels of attainment can be lower for pupils eligible for PPG. Through targeted support we are working to eliminate barriers to learning and progress. </w:t>
            </w:r>
          </w:p>
          <w:p w14:paraId="018C89DB" w14:textId="77777777" w:rsidR="00435A07" w:rsidRPr="006D3C34" w:rsidRDefault="00435A07" w:rsidP="00CE5254">
            <w:pPr>
              <w:rPr>
                <w:sz w:val="18"/>
                <w:szCs w:val="18"/>
              </w:rPr>
            </w:pPr>
          </w:p>
          <w:p w14:paraId="07914984" w14:textId="77777777" w:rsidR="00435A07" w:rsidRPr="006D3C34" w:rsidRDefault="00435A07" w:rsidP="00CE5254">
            <w:pPr>
              <w:rPr>
                <w:sz w:val="18"/>
                <w:szCs w:val="18"/>
              </w:rPr>
            </w:pPr>
            <w:r w:rsidRPr="006D3C34">
              <w:rPr>
                <w:sz w:val="18"/>
                <w:szCs w:val="18"/>
              </w:rPr>
              <w:t xml:space="preserve">Many children, eligible for PPG, start school with low attainment on entry and our aim is to ensure that they make accelerated progress in order to reach age related expectations. </w:t>
            </w:r>
          </w:p>
          <w:p w14:paraId="6BBDF958" w14:textId="77777777" w:rsidR="00435A07" w:rsidRPr="006D3C34" w:rsidRDefault="00435A07" w:rsidP="00CE5254">
            <w:pPr>
              <w:rPr>
                <w:sz w:val="18"/>
                <w:szCs w:val="18"/>
              </w:rPr>
            </w:pPr>
          </w:p>
          <w:p w14:paraId="721392DC" w14:textId="77777777" w:rsidR="00435A07" w:rsidRPr="006D3C34" w:rsidRDefault="00435A07" w:rsidP="00CE5254">
            <w:pPr>
              <w:rPr>
                <w:sz w:val="18"/>
                <w:szCs w:val="18"/>
              </w:rPr>
            </w:pPr>
            <w:r w:rsidRPr="006D3C34">
              <w:rPr>
                <w:sz w:val="18"/>
                <w:szCs w:val="18"/>
              </w:rPr>
              <w:t xml:space="preserve">The school’s evaluation of its own performance is rigorous. At termly Pupil Progress meetings, as well as at other times, as highlighted by </w:t>
            </w:r>
            <w:proofErr w:type="gramStart"/>
            <w:r w:rsidRPr="006D3C34">
              <w:rPr>
                <w:sz w:val="18"/>
                <w:szCs w:val="18"/>
              </w:rPr>
              <w:t>class  teacher</w:t>
            </w:r>
            <w:r w:rsidR="00FB1A1B" w:rsidRPr="006D3C34">
              <w:rPr>
                <w:sz w:val="18"/>
                <w:szCs w:val="18"/>
              </w:rPr>
              <w:t>s</w:t>
            </w:r>
            <w:proofErr w:type="gramEnd"/>
            <w:r w:rsidRPr="006D3C34">
              <w:rPr>
                <w:sz w:val="18"/>
                <w:szCs w:val="18"/>
              </w:rPr>
              <w:t>, we thoroughly track the progress of every pupil over time, which enables us to identify any concerns in progress or attainment and take the necessary action, in a timely fashion.</w:t>
            </w:r>
          </w:p>
          <w:p w14:paraId="73F5E666" w14:textId="77777777" w:rsidR="00435A07" w:rsidRPr="006D3C34" w:rsidRDefault="00435A07" w:rsidP="00CE5254">
            <w:pPr>
              <w:autoSpaceDE w:val="0"/>
              <w:autoSpaceDN w:val="0"/>
              <w:adjustRightInd w:val="0"/>
              <w:rPr>
                <w:sz w:val="18"/>
                <w:szCs w:val="18"/>
              </w:rPr>
            </w:pPr>
          </w:p>
          <w:p w14:paraId="3B94C739" w14:textId="77777777" w:rsidR="00435A07" w:rsidRPr="006D3C34" w:rsidRDefault="00435A07" w:rsidP="00CE5254">
            <w:pPr>
              <w:autoSpaceDE w:val="0"/>
              <w:autoSpaceDN w:val="0"/>
              <w:adjustRightInd w:val="0"/>
              <w:rPr>
                <w:sz w:val="18"/>
                <w:szCs w:val="18"/>
              </w:rPr>
            </w:pPr>
            <w:r w:rsidRPr="006D3C34">
              <w:rPr>
                <w:sz w:val="18"/>
                <w:szCs w:val="18"/>
              </w:rPr>
              <w:t>Key barriers to educational achievement for pupils</w:t>
            </w:r>
            <w:r w:rsidR="005B583F" w:rsidRPr="006D3C34">
              <w:rPr>
                <w:sz w:val="18"/>
                <w:szCs w:val="18"/>
              </w:rPr>
              <w:t xml:space="preserve"> eligible for Pupil Premium 2017</w:t>
            </w:r>
            <w:r w:rsidRPr="006D3C34">
              <w:rPr>
                <w:sz w:val="18"/>
                <w:szCs w:val="18"/>
              </w:rPr>
              <w:t>-</w:t>
            </w:r>
            <w:r w:rsidR="005B583F" w:rsidRPr="006D3C34">
              <w:rPr>
                <w:sz w:val="18"/>
                <w:szCs w:val="18"/>
              </w:rPr>
              <w:t>18</w:t>
            </w:r>
            <w:r w:rsidRPr="006D3C34">
              <w:rPr>
                <w:sz w:val="18"/>
                <w:szCs w:val="18"/>
              </w:rPr>
              <w:t xml:space="preserve"> were identified by the teachers as:</w:t>
            </w:r>
          </w:p>
          <w:p w14:paraId="55ABAC66" w14:textId="77777777" w:rsidR="00435A07" w:rsidRPr="006D3C34" w:rsidRDefault="00435A07" w:rsidP="00CE5254">
            <w:pPr>
              <w:pStyle w:val="ListParagraph"/>
              <w:numPr>
                <w:ilvl w:val="0"/>
                <w:numId w:val="2"/>
              </w:numPr>
              <w:autoSpaceDE w:val="0"/>
              <w:autoSpaceDN w:val="0"/>
              <w:adjustRightInd w:val="0"/>
              <w:ind w:left="709" w:hanging="425"/>
              <w:rPr>
                <w:sz w:val="18"/>
                <w:szCs w:val="18"/>
              </w:rPr>
            </w:pPr>
            <w:r w:rsidRPr="006D3C34">
              <w:rPr>
                <w:sz w:val="18"/>
                <w:szCs w:val="18"/>
              </w:rPr>
              <w:t>Lack of home support</w:t>
            </w:r>
          </w:p>
          <w:p w14:paraId="3601A4F7" w14:textId="77777777" w:rsidR="00435A07" w:rsidRPr="006D3C34" w:rsidRDefault="00435A07" w:rsidP="00CE5254">
            <w:pPr>
              <w:pStyle w:val="ListParagraph"/>
              <w:numPr>
                <w:ilvl w:val="0"/>
                <w:numId w:val="2"/>
              </w:numPr>
              <w:autoSpaceDE w:val="0"/>
              <w:autoSpaceDN w:val="0"/>
              <w:adjustRightInd w:val="0"/>
              <w:ind w:left="709" w:hanging="425"/>
              <w:rPr>
                <w:sz w:val="18"/>
                <w:szCs w:val="18"/>
              </w:rPr>
            </w:pPr>
            <w:r w:rsidRPr="006D3C34">
              <w:rPr>
                <w:sz w:val="18"/>
                <w:szCs w:val="18"/>
              </w:rPr>
              <w:t xml:space="preserve">Lack of exposure to high quality texts </w:t>
            </w:r>
          </w:p>
          <w:p w14:paraId="78225E62" w14:textId="77777777" w:rsidR="00435A07" w:rsidRPr="00195C9A" w:rsidRDefault="00435A07" w:rsidP="00CE5254">
            <w:pPr>
              <w:pStyle w:val="ListParagraph"/>
              <w:numPr>
                <w:ilvl w:val="0"/>
                <w:numId w:val="2"/>
              </w:numPr>
              <w:autoSpaceDE w:val="0"/>
              <w:autoSpaceDN w:val="0"/>
              <w:adjustRightInd w:val="0"/>
              <w:ind w:left="709" w:hanging="425"/>
              <w:rPr>
                <w:sz w:val="16"/>
                <w:szCs w:val="16"/>
              </w:rPr>
            </w:pPr>
            <w:r w:rsidRPr="006D3C34">
              <w:rPr>
                <w:sz w:val="18"/>
                <w:szCs w:val="18"/>
              </w:rPr>
              <w:t xml:space="preserve">Low levels of speaking and listening due to low levels of </w:t>
            </w:r>
            <w:proofErr w:type="spellStart"/>
            <w:r w:rsidRPr="006D3C34">
              <w:rPr>
                <w:sz w:val="18"/>
                <w:szCs w:val="18"/>
              </w:rPr>
              <w:t>oracy</w:t>
            </w:r>
            <w:proofErr w:type="spellEnd"/>
          </w:p>
        </w:tc>
      </w:tr>
      <w:tr w:rsidR="00435A07" w:rsidRPr="00E60F36" w14:paraId="3E9F0F49" w14:textId="77777777" w:rsidTr="00CE5254">
        <w:trPr>
          <w:trHeight w:val="319"/>
        </w:trPr>
        <w:tc>
          <w:tcPr>
            <w:tcW w:w="9606" w:type="dxa"/>
            <w:shd w:val="clear" w:color="auto" w:fill="9CC2E5" w:themeFill="accent1" w:themeFillTint="99"/>
          </w:tcPr>
          <w:p w14:paraId="663C9EA5" w14:textId="77777777"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 xml:space="preserve">Key Facts </w:t>
            </w:r>
          </w:p>
        </w:tc>
      </w:tr>
      <w:tr w:rsidR="00435A07" w:rsidRPr="00E60F36" w14:paraId="28F19774" w14:textId="77777777" w:rsidTr="006D3C34">
        <w:trPr>
          <w:trHeight w:val="3964"/>
        </w:trPr>
        <w:tc>
          <w:tcPr>
            <w:tcW w:w="9606" w:type="dxa"/>
            <w:shd w:val="clear" w:color="auto" w:fill="auto"/>
          </w:tcPr>
          <w:p w14:paraId="771A3A35" w14:textId="77777777" w:rsidR="00435A07" w:rsidRPr="00E60F36" w:rsidRDefault="00435A07" w:rsidP="00CE5254">
            <w:pPr>
              <w:autoSpaceDE w:val="0"/>
              <w:autoSpaceDN w:val="0"/>
              <w:adjustRightInd w:val="0"/>
              <w:rPr>
                <w:color w:val="000000"/>
                <w:sz w:val="16"/>
                <w:szCs w:val="22"/>
              </w:rPr>
            </w:pPr>
          </w:p>
          <w:tbl>
            <w:tblPr>
              <w:tblpPr w:leftFromText="180" w:rightFromText="180" w:vertAnchor="text" w:horzAnchor="margin" w:tblpXSpec="center" w:tblpY="80"/>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13"/>
            </w:tblGrid>
            <w:tr w:rsidR="00435A07" w:rsidRPr="00E60F36" w14:paraId="1EA256C0" w14:textId="77777777" w:rsidTr="006D3C34">
              <w:trPr>
                <w:trHeight w:val="419"/>
              </w:trPr>
              <w:tc>
                <w:tcPr>
                  <w:tcW w:w="2405" w:type="dxa"/>
                  <w:shd w:val="clear" w:color="auto" w:fill="auto"/>
                </w:tcPr>
                <w:p w14:paraId="44380987" w14:textId="77777777" w:rsidR="00435A07" w:rsidRPr="005B583F" w:rsidRDefault="00435A07" w:rsidP="00CE5254">
                  <w:pPr>
                    <w:autoSpaceDE w:val="0"/>
                    <w:autoSpaceDN w:val="0"/>
                    <w:adjustRightInd w:val="0"/>
                    <w:rPr>
                      <w:b/>
                      <w:color w:val="000000"/>
                      <w:sz w:val="16"/>
                      <w:szCs w:val="22"/>
                      <w:highlight w:val="yellow"/>
                    </w:rPr>
                  </w:pPr>
                </w:p>
                <w:p w14:paraId="34D246B4" w14:textId="77777777" w:rsidR="00435A07" w:rsidRPr="008918E5" w:rsidRDefault="00435A07" w:rsidP="00CE5254">
                  <w:pPr>
                    <w:autoSpaceDE w:val="0"/>
                    <w:autoSpaceDN w:val="0"/>
                    <w:adjustRightInd w:val="0"/>
                    <w:rPr>
                      <w:b/>
                      <w:color w:val="000000"/>
                      <w:sz w:val="16"/>
                      <w:szCs w:val="22"/>
                    </w:rPr>
                  </w:pPr>
                  <w:r w:rsidRPr="008918E5">
                    <w:rPr>
                      <w:b/>
                      <w:color w:val="000000"/>
                      <w:sz w:val="16"/>
                      <w:szCs w:val="22"/>
                    </w:rPr>
                    <w:t xml:space="preserve">Total number of pupils on roll </w:t>
                  </w:r>
                </w:p>
                <w:p w14:paraId="01EF25E3" w14:textId="77777777" w:rsidR="00435A07" w:rsidRPr="005B583F" w:rsidRDefault="00435A07" w:rsidP="00CE5254">
                  <w:pPr>
                    <w:autoSpaceDE w:val="0"/>
                    <w:autoSpaceDN w:val="0"/>
                    <w:adjustRightInd w:val="0"/>
                    <w:rPr>
                      <w:b/>
                      <w:bCs/>
                      <w:color w:val="000000"/>
                      <w:sz w:val="16"/>
                      <w:szCs w:val="22"/>
                      <w:highlight w:val="yellow"/>
                    </w:rPr>
                  </w:pPr>
                </w:p>
              </w:tc>
              <w:tc>
                <w:tcPr>
                  <w:tcW w:w="6213" w:type="dxa"/>
                  <w:shd w:val="clear" w:color="auto" w:fill="auto"/>
                </w:tcPr>
                <w:p w14:paraId="4E8D154F" w14:textId="77777777" w:rsidR="00435A07" w:rsidRPr="006D3C34" w:rsidRDefault="00435A07" w:rsidP="00CE5254">
                  <w:pPr>
                    <w:autoSpaceDE w:val="0"/>
                    <w:autoSpaceDN w:val="0"/>
                    <w:adjustRightInd w:val="0"/>
                    <w:rPr>
                      <w:bCs/>
                      <w:color w:val="000000"/>
                      <w:sz w:val="16"/>
                      <w:szCs w:val="16"/>
                    </w:rPr>
                  </w:pPr>
                </w:p>
                <w:p w14:paraId="1577591C" w14:textId="77777777" w:rsidR="00435A07" w:rsidRPr="006D3C34" w:rsidRDefault="006D3C34" w:rsidP="006D3C34">
                  <w:pPr>
                    <w:autoSpaceDE w:val="0"/>
                    <w:autoSpaceDN w:val="0"/>
                    <w:adjustRightInd w:val="0"/>
                    <w:rPr>
                      <w:bCs/>
                      <w:color w:val="000000"/>
                      <w:sz w:val="16"/>
                      <w:szCs w:val="16"/>
                      <w:highlight w:val="yellow"/>
                    </w:rPr>
                  </w:pPr>
                  <w:r w:rsidRPr="006D3C34">
                    <w:rPr>
                      <w:bCs/>
                      <w:color w:val="000000"/>
                      <w:sz w:val="16"/>
                      <w:szCs w:val="16"/>
                    </w:rPr>
                    <w:t xml:space="preserve">Jan </w:t>
                  </w:r>
                  <w:r w:rsidR="00EA0FA0" w:rsidRPr="006D3C34">
                    <w:rPr>
                      <w:bCs/>
                      <w:color w:val="000000"/>
                      <w:sz w:val="16"/>
                      <w:szCs w:val="16"/>
                    </w:rPr>
                    <w:t xml:space="preserve"> </w:t>
                  </w:r>
                  <w:r w:rsidR="00435A07" w:rsidRPr="006D3C34">
                    <w:rPr>
                      <w:bCs/>
                      <w:color w:val="000000"/>
                      <w:sz w:val="16"/>
                      <w:szCs w:val="16"/>
                    </w:rPr>
                    <w:t>201</w:t>
                  </w:r>
                  <w:r w:rsidRPr="006D3C34">
                    <w:rPr>
                      <w:bCs/>
                      <w:color w:val="000000"/>
                      <w:sz w:val="16"/>
                      <w:szCs w:val="16"/>
                    </w:rPr>
                    <w:t>8</w:t>
                  </w:r>
                  <w:r w:rsidR="00EA0FA0" w:rsidRPr="006D3C34">
                    <w:rPr>
                      <w:bCs/>
                      <w:color w:val="000000"/>
                      <w:sz w:val="16"/>
                      <w:szCs w:val="16"/>
                    </w:rPr>
                    <w:t xml:space="preserve"> </w:t>
                  </w:r>
                  <w:r w:rsidR="00435A07" w:rsidRPr="006D3C34">
                    <w:rPr>
                      <w:bCs/>
                      <w:color w:val="000000"/>
                      <w:sz w:val="16"/>
                      <w:szCs w:val="16"/>
                    </w:rPr>
                    <w:t xml:space="preserve">Census – </w:t>
                  </w:r>
                  <w:r w:rsidR="008918E5" w:rsidRPr="006D3C34">
                    <w:rPr>
                      <w:bCs/>
                      <w:color w:val="000000"/>
                      <w:sz w:val="16"/>
                      <w:szCs w:val="16"/>
                    </w:rPr>
                    <w:t xml:space="preserve">  </w:t>
                  </w:r>
                  <w:r w:rsidRPr="006D3C34">
                    <w:rPr>
                      <w:bCs/>
                      <w:color w:val="000000"/>
                      <w:sz w:val="16"/>
                      <w:szCs w:val="16"/>
                    </w:rPr>
                    <w:t>303</w:t>
                  </w:r>
                </w:p>
              </w:tc>
            </w:tr>
            <w:tr w:rsidR="00435A07" w:rsidRPr="00E60F36" w14:paraId="6D3E2A99" w14:textId="77777777" w:rsidTr="006D3C34">
              <w:trPr>
                <w:trHeight w:val="315"/>
              </w:trPr>
              <w:tc>
                <w:tcPr>
                  <w:tcW w:w="2405" w:type="dxa"/>
                  <w:shd w:val="clear" w:color="auto" w:fill="auto"/>
                </w:tcPr>
                <w:p w14:paraId="54E6B37A" w14:textId="77777777" w:rsidR="00435A07" w:rsidRPr="005B583F" w:rsidRDefault="00435A07" w:rsidP="00CE5254">
                  <w:pPr>
                    <w:autoSpaceDE w:val="0"/>
                    <w:autoSpaceDN w:val="0"/>
                    <w:adjustRightInd w:val="0"/>
                    <w:rPr>
                      <w:b/>
                      <w:bCs/>
                      <w:color w:val="000000"/>
                      <w:sz w:val="16"/>
                      <w:szCs w:val="22"/>
                      <w:highlight w:val="yellow"/>
                    </w:rPr>
                  </w:pPr>
                </w:p>
                <w:p w14:paraId="31804436" w14:textId="77777777" w:rsidR="00435A07" w:rsidRPr="008918E5" w:rsidRDefault="00435A07" w:rsidP="00CE5254">
                  <w:pPr>
                    <w:autoSpaceDE w:val="0"/>
                    <w:autoSpaceDN w:val="0"/>
                    <w:adjustRightInd w:val="0"/>
                    <w:rPr>
                      <w:b/>
                      <w:bCs/>
                      <w:color w:val="000000"/>
                      <w:sz w:val="16"/>
                      <w:szCs w:val="22"/>
                    </w:rPr>
                  </w:pPr>
                  <w:r w:rsidRPr="008918E5">
                    <w:rPr>
                      <w:b/>
                      <w:bCs/>
                      <w:color w:val="000000"/>
                      <w:sz w:val="16"/>
                      <w:szCs w:val="22"/>
                    </w:rPr>
                    <w:t xml:space="preserve">Number of pupils eligible for  pupil premium grant (PPG) </w:t>
                  </w:r>
                </w:p>
                <w:p w14:paraId="20C58CE2" w14:textId="77777777" w:rsidR="00435A07" w:rsidRPr="005B583F" w:rsidRDefault="00435A07" w:rsidP="00CE5254">
                  <w:pPr>
                    <w:autoSpaceDE w:val="0"/>
                    <w:autoSpaceDN w:val="0"/>
                    <w:adjustRightInd w:val="0"/>
                    <w:rPr>
                      <w:b/>
                      <w:bCs/>
                      <w:color w:val="000000"/>
                      <w:sz w:val="16"/>
                      <w:szCs w:val="22"/>
                      <w:highlight w:val="yellow"/>
                    </w:rPr>
                  </w:pPr>
                </w:p>
              </w:tc>
              <w:tc>
                <w:tcPr>
                  <w:tcW w:w="6213" w:type="dxa"/>
                  <w:shd w:val="clear" w:color="auto" w:fill="auto"/>
                </w:tcPr>
                <w:p w14:paraId="55BA7598" w14:textId="77777777" w:rsidR="00435A07" w:rsidRPr="006D3C34" w:rsidRDefault="000854E8" w:rsidP="00CE5254">
                  <w:pPr>
                    <w:autoSpaceDE w:val="0"/>
                    <w:autoSpaceDN w:val="0"/>
                    <w:adjustRightInd w:val="0"/>
                    <w:rPr>
                      <w:bCs/>
                      <w:color w:val="000000"/>
                      <w:sz w:val="16"/>
                      <w:szCs w:val="16"/>
                    </w:rPr>
                  </w:pPr>
                  <w:r w:rsidRPr="006D3C34">
                    <w:rPr>
                      <w:bCs/>
                      <w:color w:val="000000"/>
                      <w:sz w:val="16"/>
                      <w:szCs w:val="16"/>
                    </w:rPr>
                    <w:t>72</w:t>
                  </w:r>
                </w:p>
              </w:tc>
            </w:tr>
            <w:tr w:rsidR="00435A07" w:rsidRPr="00E60F36" w14:paraId="47991D52" w14:textId="77777777" w:rsidTr="006D3C34">
              <w:trPr>
                <w:trHeight w:val="426"/>
              </w:trPr>
              <w:tc>
                <w:tcPr>
                  <w:tcW w:w="2405" w:type="dxa"/>
                  <w:shd w:val="clear" w:color="auto" w:fill="auto"/>
                </w:tcPr>
                <w:p w14:paraId="04F51C62" w14:textId="77777777" w:rsidR="00435A07" w:rsidRPr="00A117C8" w:rsidRDefault="00435A07" w:rsidP="00CE5254">
                  <w:pPr>
                    <w:autoSpaceDE w:val="0"/>
                    <w:autoSpaceDN w:val="0"/>
                    <w:adjustRightInd w:val="0"/>
                    <w:rPr>
                      <w:b/>
                      <w:bCs/>
                      <w:color w:val="000000"/>
                      <w:sz w:val="16"/>
                      <w:szCs w:val="22"/>
                    </w:rPr>
                  </w:pPr>
                </w:p>
                <w:p w14:paraId="4A4E8530" w14:textId="77777777" w:rsidR="00435A07" w:rsidRPr="00A117C8" w:rsidRDefault="00435A07" w:rsidP="00CE5254">
                  <w:pPr>
                    <w:autoSpaceDE w:val="0"/>
                    <w:autoSpaceDN w:val="0"/>
                    <w:adjustRightInd w:val="0"/>
                    <w:rPr>
                      <w:color w:val="000000"/>
                      <w:sz w:val="16"/>
                      <w:szCs w:val="22"/>
                    </w:rPr>
                  </w:pPr>
                  <w:r w:rsidRPr="00A117C8">
                    <w:rPr>
                      <w:b/>
                      <w:bCs/>
                      <w:color w:val="000000"/>
                      <w:sz w:val="16"/>
                      <w:szCs w:val="22"/>
                    </w:rPr>
                    <w:t xml:space="preserve">Total amount of PPG received </w:t>
                  </w:r>
                </w:p>
                <w:p w14:paraId="41585502" w14:textId="77777777" w:rsidR="00435A07" w:rsidRPr="00A117C8" w:rsidRDefault="00435A07" w:rsidP="00CE5254">
                  <w:pPr>
                    <w:autoSpaceDE w:val="0"/>
                    <w:autoSpaceDN w:val="0"/>
                    <w:adjustRightInd w:val="0"/>
                    <w:rPr>
                      <w:b/>
                      <w:bCs/>
                      <w:color w:val="000000"/>
                      <w:sz w:val="16"/>
                      <w:szCs w:val="22"/>
                    </w:rPr>
                  </w:pPr>
                </w:p>
              </w:tc>
              <w:tc>
                <w:tcPr>
                  <w:tcW w:w="6213" w:type="dxa"/>
                  <w:shd w:val="clear" w:color="auto" w:fill="auto"/>
                </w:tcPr>
                <w:p w14:paraId="74C20E02" w14:textId="77777777" w:rsidR="006D3C34" w:rsidRPr="006D3C34" w:rsidRDefault="006D3C34" w:rsidP="006D3C34">
                  <w:pPr>
                    <w:rPr>
                      <w:sz w:val="16"/>
                      <w:szCs w:val="16"/>
                    </w:rPr>
                  </w:pPr>
                  <w:r w:rsidRPr="006D3C34">
                    <w:rPr>
                      <w:sz w:val="16"/>
                      <w:szCs w:val="16"/>
                    </w:rPr>
                    <w:t>£89,760</w:t>
                  </w:r>
                </w:p>
                <w:p w14:paraId="53A04C3A" w14:textId="77777777" w:rsidR="00435A07" w:rsidRPr="006D3C34" w:rsidRDefault="00435A07" w:rsidP="00CE5254">
                  <w:pPr>
                    <w:autoSpaceDE w:val="0"/>
                    <w:autoSpaceDN w:val="0"/>
                    <w:adjustRightInd w:val="0"/>
                    <w:rPr>
                      <w:bCs/>
                      <w:color w:val="000000"/>
                      <w:sz w:val="16"/>
                      <w:szCs w:val="16"/>
                    </w:rPr>
                  </w:pPr>
                </w:p>
              </w:tc>
            </w:tr>
            <w:tr w:rsidR="00435A07" w:rsidRPr="00E60F36" w14:paraId="06F4A2B1" w14:textId="77777777" w:rsidTr="006D3C34">
              <w:trPr>
                <w:trHeight w:val="421"/>
              </w:trPr>
              <w:tc>
                <w:tcPr>
                  <w:tcW w:w="2405" w:type="dxa"/>
                  <w:shd w:val="clear" w:color="auto" w:fill="auto"/>
                </w:tcPr>
                <w:p w14:paraId="58069ADE" w14:textId="77777777" w:rsidR="00435A07" w:rsidRPr="00FB1A1B" w:rsidRDefault="00435A07" w:rsidP="00CE5254">
                  <w:pPr>
                    <w:autoSpaceDE w:val="0"/>
                    <w:autoSpaceDN w:val="0"/>
                    <w:adjustRightInd w:val="0"/>
                    <w:rPr>
                      <w:b/>
                      <w:bCs/>
                      <w:color w:val="000000"/>
                      <w:sz w:val="16"/>
                      <w:szCs w:val="22"/>
                    </w:rPr>
                  </w:pPr>
                </w:p>
                <w:p w14:paraId="10702CD0" w14:textId="77777777" w:rsidR="00435A07" w:rsidRPr="00FB1A1B" w:rsidRDefault="00435A07" w:rsidP="00CE5254">
                  <w:pPr>
                    <w:autoSpaceDE w:val="0"/>
                    <w:autoSpaceDN w:val="0"/>
                    <w:adjustRightInd w:val="0"/>
                    <w:rPr>
                      <w:b/>
                      <w:bCs/>
                      <w:color w:val="000000"/>
                      <w:sz w:val="16"/>
                      <w:szCs w:val="22"/>
                    </w:rPr>
                  </w:pPr>
                  <w:r w:rsidRPr="00FB1A1B">
                    <w:rPr>
                      <w:b/>
                      <w:bCs/>
                      <w:color w:val="000000"/>
                      <w:sz w:val="16"/>
                      <w:szCs w:val="22"/>
                    </w:rPr>
                    <w:t>Nature of Support 201</w:t>
                  </w:r>
                  <w:r w:rsidR="00FB1A1B" w:rsidRPr="00FB1A1B">
                    <w:rPr>
                      <w:b/>
                      <w:bCs/>
                      <w:color w:val="000000"/>
                      <w:sz w:val="16"/>
                      <w:szCs w:val="22"/>
                    </w:rPr>
                    <w:t>7</w:t>
                  </w:r>
                  <w:r w:rsidRPr="00FB1A1B">
                    <w:rPr>
                      <w:b/>
                      <w:bCs/>
                      <w:color w:val="000000"/>
                      <w:sz w:val="16"/>
                      <w:szCs w:val="22"/>
                    </w:rPr>
                    <w:t>/1</w:t>
                  </w:r>
                  <w:r w:rsidR="00FB1A1B" w:rsidRPr="00FB1A1B">
                    <w:rPr>
                      <w:b/>
                      <w:bCs/>
                      <w:color w:val="000000"/>
                      <w:sz w:val="16"/>
                      <w:szCs w:val="22"/>
                    </w:rPr>
                    <w:t>8</w:t>
                  </w:r>
                </w:p>
                <w:p w14:paraId="3A73EC33" w14:textId="77777777" w:rsidR="00435A07" w:rsidRPr="00FB1A1B" w:rsidRDefault="00435A07" w:rsidP="00CE5254">
                  <w:pPr>
                    <w:autoSpaceDE w:val="0"/>
                    <w:autoSpaceDN w:val="0"/>
                    <w:adjustRightInd w:val="0"/>
                    <w:rPr>
                      <w:color w:val="000000"/>
                      <w:sz w:val="16"/>
                      <w:szCs w:val="22"/>
                    </w:rPr>
                  </w:pPr>
                </w:p>
              </w:tc>
              <w:tc>
                <w:tcPr>
                  <w:tcW w:w="6213" w:type="dxa"/>
                  <w:shd w:val="clear" w:color="auto" w:fill="auto"/>
                </w:tcPr>
                <w:p w14:paraId="0C3922B1" w14:textId="77777777" w:rsidR="00435A07" w:rsidRPr="006D3C34" w:rsidRDefault="00435A07" w:rsidP="00CE5254">
                  <w:pPr>
                    <w:autoSpaceDE w:val="0"/>
                    <w:autoSpaceDN w:val="0"/>
                    <w:adjustRightInd w:val="0"/>
                    <w:rPr>
                      <w:color w:val="000000"/>
                      <w:sz w:val="16"/>
                      <w:szCs w:val="16"/>
                    </w:rPr>
                  </w:pPr>
                  <w:r w:rsidRPr="006D3C34">
                    <w:rPr>
                      <w:color w:val="000000"/>
                      <w:sz w:val="16"/>
                      <w:szCs w:val="16"/>
                    </w:rPr>
                    <w:t>Focus on ensuring every pupil eligible for the PPG is ready for learning, and their needs are catered for, to ensure gaps in attainment are narrowed and that the progress they make is in line with their peers.</w:t>
                  </w:r>
                </w:p>
              </w:tc>
            </w:tr>
            <w:tr w:rsidR="00435A07" w:rsidRPr="00E60F36" w14:paraId="014A216F" w14:textId="77777777" w:rsidTr="006D3C34">
              <w:trPr>
                <w:trHeight w:val="633"/>
              </w:trPr>
              <w:tc>
                <w:tcPr>
                  <w:tcW w:w="2405" w:type="dxa"/>
                  <w:shd w:val="clear" w:color="auto" w:fill="auto"/>
                </w:tcPr>
                <w:p w14:paraId="7212113A" w14:textId="77777777" w:rsidR="00435A07" w:rsidRPr="00FB1A1B" w:rsidRDefault="00435A07" w:rsidP="00CE5254">
                  <w:pPr>
                    <w:autoSpaceDE w:val="0"/>
                    <w:autoSpaceDN w:val="0"/>
                    <w:adjustRightInd w:val="0"/>
                    <w:rPr>
                      <w:b/>
                      <w:bCs/>
                      <w:color w:val="000000"/>
                      <w:sz w:val="16"/>
                      <w:szCs w:val="22"/>
                    </w:rPr>
                  </w:pPr>
                </w:p>
                <w:p w14:paraId="3A2BCF5D" w14:textId="77777777" w:rsidR="00435A07" w:rsidRPr="00FB1A1B" w:rsidRDefault="00435A07" w:rsidP="00CE5254">
                  <w:pPr>
                    <w:autoSpaceDE w:val="0"/>
                    <w:autoSpaceDN w:val="0"/>
                    <w:adjustRightInd w:val="0"/>
                    <w:rPr>
                      <w:b/>
                      <w:bCs/>
                      <w:color w:val="000000"/>
                      <w:sz w:val="16"/>
                      <w:szCs w:val="22"/>
                    </w:rPr>
                  </w:pPr>
                  <w:r w:rsidRPr="00FB1A1B">
                    <w:rPr>
                      <w:b/>
                      <w:bCs/>
                      <w:color w:val="000000"/>
                      <w:sz w:val="16"/>
                      <w:szCs w:val="22"/>
                    </w:rPr>
                    <w:t>Curriculum Focus:</w:t>
                  </w:r>
                </w:p>
                <w:p w14:paraId="3DBEEED6" w14:textId="77777777" w:rsidR="00435A07" w:rsidRPr="00FB1A1B" w:rsidRDefault="00435A07" w:rsidP="00CE5254">
                  <w:pPr>
                    <w:autoSpaceDE w:val="0"/>
                    <w:autoSpaceDN w:val="0"/>
                    <w:adjustRightInd w:val="0"/>
                    <w:rPr>
                      <w:b/>
                      <w:bCs/>
                      <w:color w:val="000000"/>
                      <w:sz w:val="16"/>
                      <w:szCs w:val="22"/>
                    </w:rPr>
                  </w:pPr>
                </w:p>
              </w:tc>
              <w:tc>
                <w:tcPr>
                  <w:tcW w:w="6213" w:type="dxa"/>
                  <w:shd w:val="clear" w:color="auto" w:fill="auto"/>
                </w:tcPr>
                <w:p w14:paraId="60DD6F97" w14:textId="77777777" w:rsidR="00435A07" w:rsidRPr="006D3C34" w:rsidRDefault="00435A07" w:rsidP="00CE5254">
                  <w:pPr>
                    <w:autoSpaceDE w:val="0"/>
                    <w:autoSpaceDN w:val="0"/>
                    <w:adjustRightInd w:val="0"/>
                    <w:rPr>
                      <w:color w:val="000000"/>
                      <w:sz w:val="16"/>
                      <w:szCs w:val="16"/>
                    </w:rPr>
                  </w:pPr>
                  <w:r w:rsidRPr="006D3C34">
                    <w:rPr>
                      <w:color w:val="000000"/>
                      <w:sz w:val="16"/>
                      <w:szCs w:val="16"/>
                    </w:rPr>
                    <w:t>Increase % of children working at Age Related Expectations (ARE) in Reading, Writing and Maths.</w:t>
                  </w:r>
                </w:p>
                <w:p w14:paraId="2A0EEA9E" w14:textId="77777777" w:rsidR="00435A07" w:rsidRPr="006D3C34" w:rsidRDefault="00435A07" w:rsidP="00CE5254">
                  <w:pPr>
                    <w:autoSpaceDE w:val="0"/>
                    <w:autoSpaceDN w:val="0"/>
                    <w:adjustRightInd w:val="0"/>
                    <w:rPr>
                      <w:color w:val="000000"/>
                      <w:sz w:val="16"/>
                      <w:szCs w:val="16"/>
                    </w:rPr>
                  </w:pPr>
                  <w:r w:rsidRPr="006D3C34">
                    <w:rPr>
                      <w:color w:val="000000"/>
                      <w:sz w:val="16"/>
                      <w:szCs w:val="16"/>
                    </w:rPr>
                    <w:t xml:space="preserve">Narrow the attainment gap between </w:t>
                  </w:r>
                  <w:r w:rsidRPr="006D3C34">
                    <w:rPr>
                      <w:sz w:val="16"/>
                      <w:szCs w:val="16"/>
                    </w:rPr>
                    <w:t>disadvantaged</w:t>
                  </w:r>
                  <w:r w:rsidRPr="006D3C34">
                    <w:rPr>
                      <w:color w:val="000000"/>
                      <w:sz w:val="16"/>
                      <w:szCs w:val="16"/>
                    </w:rPr>
                    <w:t xml:space="preserve"> and other pupils with similar starting points.</w:t>
                  </w:r>
                </w:p>
                <w:p w14:paraId="194B856B" w14:textId="77777777" w:rsidR="00435A07" w:rsidRPr="006D3C34" w:rsidRDefault="00435A07" w:rsidP="00CE5254">
                  <w:pPr>
                    <w:autoSpaceDE w:val="0"/>
                    <w:autoSpaceDN w:val="0"/>
                    <w:adjustRightInd w:val="0"/>
                    <w:rPr>
                      <w:color w:val="000000"/>
                      <w:sz w:val="16"/>
                      <w:szCs w:val="16"/>
                    </w:rPr>
                  </w:pPr>
                  <w:r w:rsidRPr="006D3C34">
                    <w:rPr>
                      <w:color w:val="000000"/>
                      <w:sz w:val="16"/>
                      <w:szCs w:val="16"/>
                    </w:rPr>
                    <w:t xml:space="preserve">Ensure the progress pupils eligible for the PPG make is in line with that made nationally by other pupils, with similar starting points. </w:t>
                  </w:r>
                </w:p>
              </w:tc>
            </w:tr>
          </w:tbl>
          <w:p w14:paraId="13F13E59" w14:textId="77777777" w:rsidR="00435A07" w:rsidRPr="00E60F36" w:rsidRDefault="00435A07" w:rsidP="00CE5254">
            <w:pPr>
              <w:autoSpaceDE w:val="0"/>
              <w:autoSpaceDN w:val="0"/>
              <w:adjustRightInd w:val="0"/>
              <w:rPr>
                <w:color w:val="000000"/>
                <w:sz w:val="16"/>
                <w:szCs w:val="22"/>
              </w:rPr>
            </w:pPr>
          </w:p>
        </w:tc>
      </w:tr>
    </w:tbl>
    <w:p w14:paraId="574C082E" w14:textId="77777777" w:rsidR="00435A07" w:rsidRDefault="00435A07" w:rsidP="00435A07">
      <w:pPr>
        <w:autoSpaceDE w:val="0"/>
        <w:autoSpaceDN w:val="0"/>
        <w:adjustRightInd w:val="0"/>
        <w:rPr>
          <w:color w:val="0086D0"/>
          <w:sz w:val="16"/>
          <w:szCs w:val="22"/>
        </w:rPr>
      </w:pPr>
    </w:p>
    <w:p w14:paraId="6C1E5AF5" w14:textId="77777777" w:rsidR="008203C3" w:rsidRDefault="008203C3">
      <w:r>
        <w:br w:type="page"/>
      </w:r>
    </w:p>
    <w:tbl>
      <w:tblPr>
        <w:tblStyle w:val="TableGrid"/>
        <w:tblW w:w="9606" w:type="dxa"/>
        <w:shd w:val="clear" w:color="auto" w:fill="9CC2E5" w:themeFill="accent1" w:themeFillTint="99"/>
        <w:tblLayout w:type="fixed"/>
        <w:tblLook w:val="04A0" w:firstRow="1" w:lastRow="0" w:firstColumn="1" w:lastColumn="0" w:noHBand="0" w:noVBand="1"/>
      </w:tblPr>
      <w:tblGrid>
        <w:gridCol w:w="9606"/>
      </w:tblGrid>
      <w:tr w:rsidR="00435A07" w:rsidRPr="00E60F36" w14:paraId="067C3595" w14:textId="77777777" w:rsidTr="00CE5254">
        <w:trPr>
          <w:trHeight w:val="306"/>
        </w:trPr>
        <w:tc>
          <w:tcPr>
            <w:tcW w:w="9606" w:type="dxa"/>
            <w:shd w:val="clear" w:color="auto" w:fill="9CC2E5" w:themeFill="accent1" w:themeFillTint="99"/>
          </w:tcPr>
          <w:p w14:paraId="1AE2B666" w14:textId="20FB84B2"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lastRenderedPageBreak/>
              <w:t xml:space="preserve">Progress and Attainment </w:t>
            </w:r>
            <w:r w:rsidR="005B583F">
              <w:rPr>
                <w:b/>
                <w:bCs/>
                <w:color w:val="FFFFFF" w:themeColor="background1"/>
                <w:sz w:val="20"/>
                <w:szCs w:val="28"/>
              </w:rPr>
              <w:t>for 2017-18</w:t>
            </w:r>
          </w:p>
        </w:tc>
      </w:tr>
      <w:tr w:rsidR="00435A07" w:rsidRPr="00E60F36" w14:paraId="52AFDDE3" w14:textId="77777777" w:rsidTr="0029021B">
        <w:trPr>
          <w:trHeight w:val="2400"/>
        </w:trPr>
        <w:tc>
          <w:tcPr>
            <w:tcW w:w="9606" w:type="dxa"/>
            <w:shd w:val="clear" w:color="auto" w:fill="auto"/>
          </w:tcPr>
          <w:p w14:paraId="66205664" w14:textId="77777777" w:rsidR="00435A07" w:rsidRDefault="00435A07" w:rsidP="00CE5254">
            <w:pPr>
              <w:autoSpaceDE w:val="0"/>
              <w:autoSpaceDN w:val="0"/>
              <w:adjustRightInd w:val="0"/>
              <w:rPr>
                <w:color w:val="000000"/>
                <w:sz w:val="16"/>
                <w:szCs w:val="22"/>
              </w:rPr>
            </w:pPr>
          </w:p>
          <w:p w14:paraId="019F1C30" w14:textId="77777777" w:rsidR="00435A07" w:rsidRDefault="00435A07" w:rsidP="00CE5254">
            <w:pPr>
              <w:autoSpaceDE w:val="0"/>
              <w:autoSpaceDN w:val="0"/>
              <w:adjustRightInd w:val="0"/>
              <w:rPr>
                <w:color w:val="000000"/>
                <w:sz w:val="16"/>
                <w:szCs w:val="22"/>
              </w:rPr>
            </w:pPr>
            <w:r w:rsidRPr="00E60F36">
              <w:rPr>
                <w:color w:val="000000"/>
                <w:sz w:val="16"/>
                <w:szCs w:val="22"/>
              </w:rPr>
              <w:t>Gaps between targeted groups and national expectations, and achievements, continue to be a key priority. We evaluate our performance rigorously by tracking progress over time</w:t>
            </w:r>
            <w:r>
              <w:rPr>
                <w:color w:val="000000"/>
                <w:sz w:val="16"/>
                <w:szCs w:val="22"/>
              </w:rPr>
              <w:t>,</w:t>
            </w:r>
            <w:r w:rsidRPr="00E60F36">
              <w:rPr>
                <w:color w:val="000000"/>
                <w:sz w:val="16"/>
                <w:szCs w:val="22"/>
              </w:rPr>
              <w:t xml:space="preserve"> for e</w:t>
            </w:r>
            <w:r>
              <w:rPr>
                <w:color w:val="000000"/>
                <w:sz w:val="16"/>
                <w:szCs w:val="22"/>
              </w:rPr>
              <w:t>very</w:t>
            </w:r>
            <w:r w:rsidRPr="00E60F36">
              <w:rPr>
                <w:color w:val="000000"/>
                <w:sz w:val="16"/>
                <w:szCs w:val="22"/>
              </w:rPr>
              <w:t xml:space="preserve"> pupil, identifying concerns and then </w:t>
            </w:r>
            <w:r>
              <w:rPr>
                <w:color w:val="000000"/>
                <w:sz w:val="16"/>
                <w:szCs w:val="22"/>
              </w:rPr>
              <w:t xml:space="preserve">taking steps to ensure they reach their end of year target. </w:t>
            </w:r>
          </w:p>
          <w:p w14:paraId="50091974" w14:textId="77777777" w:rsidR="00435A07" w:rsidRPr="00E60F36" w:rsidRDefault="00435A07" w:rsidP="00CE5254">
            <w:pPr>
              <w:autoSpaceDE w:val="0"/>
              <w:autoSpaceDN w:val="0"/>
              <w:adjustRightInd w:val="0"/>
              <w:rPr>
                <w:color w:val="000000"/>
                <w:sz w:val="16"/>
                <w:szCs w:val="22"/>
              </w:rPr>
            </w:pPr>
          </w:p>
          <w:p w14:paraId="082263F1" w14:textId="77777777" w:rsidR="00435A07" w:rsidRPr="00E60F36" w:rsidRDefault="00435A07" w:rsidP="00CE5254">
            <w:pPr>
              <w:autoSpaceDE w:val="0"/>
              <w:autoSpaceDN w:val="0"/>
              <w:adjustRightInd w:val="0"/>
              <w:rPr>
                <w:color w:val="000000"/>
                <w:sz w:val="2"/>
                <w:szCs w:val="22"/>
              </w:rPr>
            </w:pPr>
          </w:p>
          <w:p w14:paraId="2A60C99A" w14:textId="77777777" w:rsidR="00435A07" w:rsidRDefault="00435A07" w:rsidP="00CE5254">
            <w:pPr>
              <w:autoSpaceDE w:val="0"/>
              <w:autoSpaceDN w:val="0"/>
              <w:adjustRightInd w:val="0"/>
              <w:rPr>
                <w:b/>
                <w:color w:val="3366FF"/>
                <w:sz w:val="18"/>
              </w:rPr>
            </w:pPr>
            <w:r w:rsidRPr="00E60F36">
              <w:rPr>
                <w:b/>
                <w:color w:val="3366FF"/>
                <w:sz w:val="18"/>
              </w:rPr>
              <w:t xml:space="preserve"> </w:t>
            </w:r>
            <w:r w:rsidRPr="006D3C34">
              <w:rPr>
                <w:b/>
                <w:color w:val="3366FF"/>
                <w:sz w:val="18"/>
              </w:rPr>
              <w:t>KS 2 2016-17 Attainment</w:t>
            </w:r>
            <w:r w:rsidRPr="00E60F36">
              <w:rPr>
                <w:b/>
                <w:color w:val="3366FF"/>
                <w:sz w:val="18"/>
              </w:rPr>
              <w:t xml:space="preserve">                                                                 </w:t>
            </w:r>
            <w:r>
              <w:rPr>
                <w:b/>
                <w:color w:val="3366FF"/>
                <w:sz w:val="18"/>
              </w:rPr>
              <w:t xml:space="preserve">      </w:t>
            </w:r>
          </w:p>
          <w:tbl>
            <w:tblPr>
              <w:tblpPr w:leftFromText="180" w:rightFromText="180" w:vertAnchor="text" w:horzAnchor="margin" w:tblpY="166"/>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1134"/>
              <w:gridCol w:w="1134"/>
              <w:gridCol w:w="1488"/>
              <w:gridCol w:w="1489"/>
              <w:gridCol w:w="1623"/>
            </w:tblGrid>
            <w:tr w:rsidR="005814C3" w:rsidRPr="007B42D4" w14:paraId="3D5E2FFF" w14:textId="77777777" w:rsidTr="005E47DE">
              <w:trPr>
                <w:trHeight w:val="285"/>
              </w:trPr>
              <w:tc>
                <w:tcPr>
                  <w:tcW w:w="846" w:type="dxa"/>
                  <w:shd w:val="clear" w:color="auto" w:fill="auto"/>
                </w:tcPr>
                <w:p w14:paraId="5E22E37F" w14:textId="77777777" w:rsidR="005814C3" w:rsidRPr="007B42D4" w:rsidRDefault="005814C3" w:rsidP="005814C3">
                  <w:pPr>
                    <w:autoSpaceDE w:val="0"/>
                    <w:autoSpaceDN w:val="0"/>
                    <w:adjustRightInd w:val="0"/>
                    <w:rPr>
                      <w:color w:val="000000"/>
                      <w:sz w:val="20"/>
                      <w:szCs w:val="20"/>
                    </w:rPr>
                  </w:pPr>
                </w:p>
              </w:tc>
              <w:tc>
                <w:tcPr>
                  <w:tcW w:w="8002" w:type="dxa"/>
                  <w:gridSpan w:val="6"/>
                </w:tcPr>
                <w:p w14:paraId="7B7E7512" w14:textId="77777777" w:rsidR="005814C3" w:rsidRPr="00E83A20" w:rsidRDefault="005814C3" w:rsidP="005814C3">
                  <w:pPr>
                    <w:autoSpaceDE w:val="0"/>
                    <w:autoSpaceDN w:val="0"/>
                    <w:adjustRightInd w:val="0"/>
                    <w:jc w:val="center"/>
                    <w:rPr>
                      <w:b/>
                      <w:color w:val="00B050"/>
                      <w:sz w:val="16"/>
                      <w:szCs w:val="16"/>
                    </w:rPr>
                  </w:pPr>
                  <w:r w:rsidRPr="00E83A20">
                    <w:rPr>
                      <w:b/>
                      <w:color w:val="00B050"/>
                      <w:sz w:val="20"/>
                      <w:szCs w:val="20"/>
                    </w:rPr>
                    <w:t xml:space="preserve">Attainment at Standard </w:t>
                  </w:r>
                  <w:r>
                    <w:rPr>
                      <w:b/>
                      <w:color w:val="00B050"/>
                      <w:sz w:val="20"/>
                      <w:szCs w:val="20"/>
                    </w:rPr>
                    <w:t xml:space="preserve">– 34 pupils </w:t>
                  </w:r>
                </w:p>
              </w:tc>
            </w:tr>
            <w:tr w:rsidR="005814C3" w:rsidRPr="007B42D4" w14:paraId="3C24F0CD" w14:textId="77777777" w:rsidTr="005E47DE">
              <w:trPr>
                <w:trHeight w:val="285"/>
              </w:trPr>
              <w:tc>
                <w:tcPr>
                  <w:tcW w:w="846" w:type="dxa"/>
                  <w:vMerge w:val="restart"/>
                  <w:shd w:val="clear" w:color="auto" w:fill="auto"/>
                </w:tcPr>
                <w:p w14:paraId="6164183C" w14:textId="77777777" w:rsidR="005814C3" w:rsidRPr="007B42D4" w:rsidRDefault="005814C3" w:rsidP="005814C3">
                  <w:pPr>
                    <w:autoSpaceDE w:val="0"/>
                    <w:autoSpaceDN w:val="0"/>
                    <w:adjustRightInd w:val="0"/>
                    <w:rPr>
                      <w:color w:val="000000"/>
                      <w:sz w:val="20"/>
                      <w:szCs w:val="20"/>
                    </w:rPr>
                  </w:pPr>
                </w:p>
              </w:tc>
              <w:tc>
                <w:tcPr>
                  <w:tcW w:w="3402" w:type="dxa"/>
                  <w:gridSpan w:val="3"/>
                </w:tcPr>
                <w:p w14:paraId="78696E0F" w14:textId="58E4748E"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All pupils</w:t>
                  </w:r>
                </w:p>
              </w:tc>
              <w:tc>
                <w:tcPr>
                  <w:tcW w:w="4600" w:type="dxa"/>
                  <w:gridSpan w:val="3"/>
                </w:tcPr>
                <w:p w14:paraId="275D2A1A" w14:textId="77777777"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Disadvantaged pupils</w:t>
                  </w:r>
                </w:p>
              </w:tc>
            </w:tr>
            <w:tr w:rsidR="005814C3" w:rsidRPr="007B42D4" w14:paraId="2F9D8ED3" w14:textId="77777777" w:rsidTr="005E47DE">
              <w:trPr>
                <w:trHeight w:val="656"/>
              </w:trPr>
              <w:tc>
                <w:tcPr>
                  <w:tcW w:w="846" w:type="dxa"/>
                  <w:vMerge/>
                  <w:shd w:val="clear" w:color="auto" w:fill="auto"/>
                </w:tcPr>
                <w:p w14:paraId="7036BBA4" w14:textId="77777777" w:rsidR="005814C3" w:rsidRPr="007B42D4" w:rsidRDefault="005814C3" w:rsidP="005814C3">
                  <w:pPr>
                    <w:autoSpaceDE w:val="0"/>
                    <w:autoSpaceDN w:val="0"/>
                    <w:adjustRightInd w:val="0"/>
                    <w:rPr>
                      <w:color w:val="000000"/>
                      <w:sz w:val="20"/>
                      <w:szCs w:val="20"/>
                    </w:rPr>
                  </w:pPr>
                </w:p>
              </w:tc>
              <w:tc>
                <w:tcPr>
                  <w:tcW w:w="1134" w:type="dxa"/>
                </w:tcPr>
                <w:p w14:paraId="7EC9743E" w14:textId="77777777"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 xml:space="preserve">School </w:t>
                  </w:r>
                </w:p>
                <w:p w14:paraId="117D5D7F" w14:textId="77777777" w:rsidR="005814C3" w:rsidRPr="007B42D4" w:rsidRDefault="005814C3" w:rsidP="005814C3">
                  <w:pPr>
                    <w:autoSpaceDE w:val="0"/>
                    <w:autoSpaceDN w:val="0"/>
                    <w:adjustRightInd w:val="0"/>
                    <w:jc w:val="center"/>
                    <w:rPr>
                      <w:b/>
                      <w:color w:val="0000FF"/>
                      <w:sz w:val="20"/>
                      <w:szCs w:val="20"/>
                    </w:rPr>
                  </w:pPr>
                  <w:r>
                    <w:rPr>
                      <w:b/>
                      <w:color w:val="0000FF"/>
                      <w:sz w:val="20"/>
                      <w:szCs w:val="20"/>
                    </w:rPr>
                    <w:t>2017</w:t>
                  </w:r>
                </w:p>
              </w:tc>
              <w:tc>
                <w:tcPr>
                  <w:tcW w:w="1134" w:type="dxa"/>
                  <w:shd w:val="clear" w:color="auto" w:fill="auto"/>
                </w:tcPr>
                <w:p w14:paraId="11788511" w14:textId="77777777"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 xml:space="preserve">School </w:t>
                  </w:r>
                </w:p>
                <w:p w14:paraId="57958BEE" w14:textId="77777777" w:rsidR="005814C3" w:rsidRPr="007B42D4" w:rsidRDefault="005814C3" w:rsidP="005814C3">
                  <w:pPr>
                    <w:autoSpaceDE w:val="0"/>
                    <w:autoSpaceDN w:val="0"/>
                    <w:adjustRightInd w:val="0"/>
                    <w:jc w:val="center"/>
                    <w:rPr>
                      <w:b/>
                      <w:color w:val="0000FF"/>
                      <w:sz w:val="20"/>
                      <w:szCs w:val="20"/>
                    </w:rPr>
                  </w:pPr>
                  <w:r>
                    <w:rPr>
                      <w:b/>
                      <w:color w:val="0000FF"/>
                      <w:sz w:val="20"/>
                      <w:szCs w:val="20"/>
                    </w:rPr>
                    <w:t>2018</w:t>
                  </w:r>
                </w:p>
              </w:tc>
              <w:tc>
                <w:tcPr>
                  <w:tcW w:w="1134" w:type="dxa"/>
                  <w:shd w:val="clear" w:color="auto" w:fill="auto"/>
                </w:tcPr>
                <w:p w14:paraId="1F26107D" w14:textId="77777777"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National</w:t>
                  </w:r>
                </w:p>
              </w:tc>
              <w:tc>
                <w:tcPr>
                  <w:tcW w:w="1488" w:type="dxa"/>
                </w:tcPr>
                <w:p w14:paraId="12535BE3" w14:textId="77777777" w:rsidR="005814C3" w:rsidRPr="0094532A" w:rsidRDefault="005814C3" w:rsidP="005814C3">
                  <w:pPr>
                    <w:autoSpaceDE w:val="0"/>
                    <w:jc w:val="center"/>
                    <w:rPr>
                      <w:b/>
                      <w:color w:val="0000FF"/>
                      <w:sz w:val="16"/>
                      <w:szCs w:val="16"/>
                    </w:rPr>
                  </w:pPr>
                  <w:r w:rsidRPr="0094532A">
                    <w:rPr>
                      <w:b/>
                      <w:color w:val="0000FF"/>
                      <w:sz w:val="16"/>
                      <w:szCs w:val="16"/>
                    </w:rPr>
                    <w:t xml:space="preserve">Disadvantaged School </w:t>
                  </w:r>
                </w:p>
                <w:p w14:paraId="22F8CA17" w14:textId="77777777" w:rsidR="005814C3" w:rsidRPr="0094532A" w:rsidRDefault="005814C3" w:rsidP="005814C3">
                  <w:pPr>
                    <w:autoSpaceDE w:val="0"/>
                    <w:jc w:val="center"/>
                    <w:rPr>
                      <w:b/>
                      <w:color w:val="0000FF"/>
                      <w:sz w:val="16"/>
                      <w:szCs w:val="16"/>
                    </w:rPr>
                  </w:pPr>
                  <w:r>
                    <w:rPr>
                      <w:b/>
                      <w:color w:val="0000FF"/>
                      <w:sz w:val="16"/>
                      <w:szCs w:val="16"/>
                    </w:rPr>
                    <w:t>2018</w:t>
                  </w:r>
                </w:p>
              </w:tc>
              <w:tc>
                <w:tcPr>
                  <w:tcW w:w="1489" w:type="dxa"/>
                </w:tcPr>
                <w:p w14:paraId="3D6D97CB" w14:textId="77777777" w:rsidR="005814C3" w:rsidRPr="0094532A" w:rsidRDefault="005814C3" w:rsidP="005814C3">
                  <w:pPr>
                    <w:autoSpaceDE w:val="0"/>
                    <w:jc w:val="center"/>
                    <w:rPr>
                      <w:b/>
                      <w:color w:val="0000FF"/>
                      <w:sz w:val="16"/>
                      <w:szCs w:val="16"/>
                    </w:rPr>
                  </w:pPr>
                  <w:r w:rsidRPr="0094532A">
                    <w:rPr>
                      <w:b/>
                      <w:color w:val="0000FF"/>
                      <w:sz w:val="16"/>
                      <w:szCs w:val="16"/>
                    </w:rPr>
                    <w:t>National (other)</w:t>
                  </w:r>
                </w:p>
              </w:tc>
              <w:tc>
                <w:tcPr>
                  <w:tcW w:w="1623" w:type="dxa"/>
                </w:tcPr>
                <w:p w14:paraId="30650C81" w14:textId="5A5062A0" w:rsidR="005814C3" w:rsidRPr="0094532A" w:rsidRDefault="005814C3" w:rsidP="005814C3">
                  <w:pPr>
                    <w:autoSpaceDE w:val="0"/>
                    <w:jc w:val="center"/>
                    <w:rPr>
                      <w:b/>
                      <w:color w:val="0000FF"/>
                      <w:sz w:val="16"/>
                      <w:szCs w:val="16"/>
                    </w:rPr>
                  </w:pPr>
                  <w:r w:rsidRPr="0094532A">
                    <w:rPr>
                      <w:b/>
                      <w:color w:val="0000FF"/>
                      <w:sz w:val="16"/>
                      <w:szCs w:val="16"/>
                    </w:rPr>
                    <w:t>Gap</w:t>
                  </w:r>
                  <w:r w:rsidR="008203C3">
                    <w:rPr>
                      <w:b/>
                      <w:color w:val="0000FF"/>
                      <w:sz w:val="16"/>
                      <w:szCs w:val="16"/>
                    </w:rPr>
                    <w:t xml:space="preserve"> </w:t>
                  </w:r>
                  <w:r>
                    <w:rPr>
                      <w:b/>
                      <w:color w:val="0000FF"/>
                      <w:sz w:val="16"/>
                      <w:szCs w:val="16"/>
                    </w:rPr>
                    <w:t>2018</w:t>
                  </w:r>
                </w:p>
              </w:tc>
            </w:tr>
            <w:tr w:rsidR="005814C3" w:rsidRPr="007B42D4" w14:paraId="0DB03E83" w14:textId="77777777" w:rsidTr="005E47DE">
              <w:trPr>
                <w:trHeight w:val="305"/>
              </w:trPr>
              <w:tc>
                <w:tcPr>
                  <w:tcW w:w="846" w:type="dxa"/>
                  <w:shd w:val="clear" w:color="auto" w:fill="auto"/>
                </w:tcPr>
                <w:p w14:paraId="4A7D05F3" w14:textId="77777777" w:rsidR="005814C3" w:rsidRPr="00EA1215" w:rsidRDefault="005814C3" w:rsidP="005814C3">
                  <w:pPr>
                    <w:autoSpaceDE w:val="0"/>
                    <w:autoSpaceDN w:val="0"/>
                    <w:adjustRightInd w:val="0"/>
                    <w:rPr>
                      <w:b/>
                      <w:color w:val="000000"/>
                      <w:sz w:val="16"/>
                      <w:szCs w:val="16"/>
                    </w:rPr>
                  </w:pPr>
                  <w:r w:rsidRPr="00EA1215">
                    <w:rPr>
                      <w:b/>
                      <w:color w:val="000000"/>
                      <w:sz w:val="16"/>
                      <w:szCs w:val="16"/>
                    </w:rPr>
                    <w:t>Maths</w:t>
                  </w:r>
                </w:p>
              </w:tc>
              <w:tc>
                <w:tcPr>
                  <w:tcW w:w="1134" w:type="dxa"/>
                </w:tcPr>
                <w:p w14:paraId="395A1830" w14:textId="77777777" w:rsidR="005814C3" w:rsidRPr="007B42D4" w:rsidRDefault="005814C3" w:rsidP="005814C3">
                  <w:pPr>
                    <w:jc w:val="center"/>
                    <w:rPr>
                      <w:b/>
                      <w:sz w:val="20"/>
                      <w:szCs w:val="20"/>
                    </w:rPr>
                  </w:pPr>
                  <w:r>
                    <w:rPr>
                      <w:b/>
                      <w:sz w:val="20"/>
                      <w:szCs w:val="20"/>
                    </w:rPr>
                    <w:t>82</w:t>
                  </w:r>
                  <w:r w:rsidRPr="007B42D4">
                    <w:rPr>
                      <w:b/>
                      <w:sz w:val="20"/>
                      <w:szCs w:val="20"/>
                    </w:rPr>
                    <w:t>%</w:t>
                  </w:r>
                </w:p>
              </w:tc>
              <w:tc>
                <w:tcPr>
                  <w:tcW w:w="1134" w:type="dxa"/>
                  <w:shd w:val="clear" w:color="auto" w:fill="auto"/>
                </w:tcPr>
                <w:p w14:paraId="505ECC44" w14:textId="77777777" w:rsidR="005814C3" w:rsidRPr="007B42D4" w:rsidRDefault="005814C3" w:rsidP="005814C3">
                  <w:pPr>
                    <w:jc w:val="center"/>
                    <w:rPr>
                      <w:b/>
                      <w:sz w:val="20"/>
                      <w:szCs w:val="20"/>
                    </w:rPr>
                  </w:pPr>
                  <w:r>
                    <w:rPr>
                      <w:b/>
                      <w:sz w:val="20"/>
                      <w:szCs w:val="20"/>
                    </w:rPr>
                    <w:t>88</w:t>
                  </w:r>
                  <w:r w:rsidRPr="007B42D4">
                    <w:rPr>
                      <w:b/>
                      <w:sz w:val="20"/>
                      <w:szCs w:val="20"/>
                    </w:rPr>
                    <w:t>%</w:t>
                  </w:r>
                </w:p>
              </w:tc>
              <w:tc>
                <w:tcPr>
                  <w:tcW w:w="1134" w:type="dxa"/>
                  <w:shd w:val="clear" w:color="auto" w:fill="auto"/>
                </w:tcPr>
                <w:p w14:paraId="5FCF3CF2" w14:textId="77777777" w:rsidR="005814C3" w:rsidRPr="007B42D4" w:rsidRDefault="005814C3" w:rsidP="005814C3">
                  <w:pPr>
                    <w:jc w:val="center"/>
                    <w:rPr>
                      <w:b/>
                      <w:sz w:val="20"/>
                      <w:szCs w:val="20"/>
                    </w:rPr>
                  </w:pPr>
                  <w:r w:rsidRPr="007B42D4">
                    <w:rPr>
                      <w:b/>
                      <w:sz w:val="20"/>
                      <w:szCs w:val="20"/>
                    </w:rPr>
                    <w:t>75%</w:t>
                  </w:r>
                </w:p>
              </w:tc>
              <w:tc>
                <w:tcPr>
                  <w:tcW w:w="1488" w:type="dxa"/>
                </w:tcPr>
                <w:p w14:paraId="2C61ED80" w14:textId="77777777" w:rsidR="005814C3" w:rsidRPr="0094532A" w:rsidRDefault="005814C3" w:rsidP="005814C3">
                  <w:pPr>
                    <w:jc w:val="center"/>
                    <w:rPr>
                      <w:b/>
                      <w:sz w:val="16"/>
                      <w:szCs w:val="16"/>
                    </w:rPr>
                  </w:pPr>
                  <w:r>
                    <w:rPr>
                      <w:b/>
                      <w:sz w:val="16"/>
                      <w:szCs w:val="16"/>
                    </w:rPr>
                    <w:t>73%</w:t>
                  </w:r>
                </w:p>
              </w:tc>
              <w:tc>
                <w:tcPr>
                  <w:tcW w:w="1489" w:type="dxa"/>
                </w:tcPr>
                <w:p w14:paraId="43E11C52" w14:textId="77777777" w:rsidR="005814C3" w:rsidRDefault="005814C3" w:rsidP="005814C3">
                  <w:r w:rsidRPr="001D73D2">
                    <w:rPr>
                      <w:b/>
                      <w:sz w:val="16"/>
                      <w:szCs w:val="16"/>
                    </w:rPr>
                    <w:t xml:space="preserve">Not yet published </w:t>
                  </w:r>
                </w:p>
              </w:tc>
              <w:tc>
                <w:tcPr>
                  <w:tcW w:w="1623" w:type="dxa"/>
                </w:tcPr>
                <w:p w14:paraId="2E0840F2" w14:textId="77777777" w:rsidR="005814C3" w:rsidRPr="0094532A" w:rsidRDefault="005814C3" w:rsidP="005814C3">
                  <w:pPr>
                    <w:jc w:val="center"/>
                    <w:rPr>
                      <w:b/>
                      <w:sz w:val="16"/>
                      <w:szCs w:val="16"/>
                    </w:rPr>
                  </w:pPr>
                </w:p>
              </w:tc>
            </w:tr>
            <w:tr w:rsidR="005814C3" w:rsidRPr="007B42D4" w14:paraId="20D7411C" w14:textId="77777777" w:rsidTr="005E47DE">
              <w:trPr>
                <w:trHeight w:val="341"/>
              </w:trPr>
              <w:tc>
                <w:tcPr>
                  <w:tcW w:w="846" w:type="dxa"/>
                  <w:shd w:val="clear" w:color="auto" w:fill="auto"/>
                </w:tcPr>
                <w:p w14:paraId="3D5ADCB7" w14:textId="77777777" w:rsidR="005814C3" w:rsidRPr="00EA1215" w:rsidRDefault="005814C3" w:rsidP="005814C3">
                  <w:pPr>
                    <w:autoSpaceDE w:val="0"/>
                    <w:autoSpaceDN w:val="0"/>
                    <w:adjustRightInd w:val="0"/>
                    <w:rPr>
                      <w:b/>
                      <w:color w:val="000000"/>
                      <w:sz w:val="16"/>
                      <w:szCs w:val="16"/>
                    </w:rPr>
                  </w:pPr>
                  <w:r w:rsidRPr="00EA1215">
                    <w:rPr>
                      <w:b/>
                      <w:color w:val="000000"/>
                      <w:sz w:val="16"/>
                      <w:szCs w:val="16"/>
                    </w:rPr>
                    <w:t>Reading</w:t>
                  </w:r>
                </w:p>
              </w:tc>
              <w:tc>
                <w:tcPr>
                  <w:tcW w:w="1134" w:type="dxa"/>
                </w:tcPr>
                <w:p w14:paraId="61D22A00" w14:textId="77777777" w:rsidR="005814C3" w:rsidRPr="007B42D4" w:rsidRDefault="005814C3" w:rsidP="005814C3">
                  <w:pPr>
                    <w:jc w:val="center"/>
                    <w:rPr>
                      <w:b/>
                      <w:sz w:val="20"/>
                      <w:szCs w:val="20"/>
                    </w:rPr>
                  </w:pPr>
                  <w:r>
                    <w:rPr>
                      <w:b/>
                      <w:sz w:val="20"/>
                      <w:szCs w:val="20"/>
                    </w:rPr>
                    <w:t>73</w:t>
                  </w:r>
                  <w:r w:rsidRPr="007B42D4">
                    <w:rPr>
                      <w:b/>
                      <w:sz w:val="20"/>
                      <w:szCs w:val="20"/>
                    </w:rPr>
                    <w:t>%</w:t>
                  </w:r>
                </w:p>
              </w:tc>
              <w:tc>
                <w:tcPr>
                  <w:tcW w:w="1134" w:type="dxa"/>
                  <w:shd w:val="clear" w:color="auto" w:fill="auto"/>
                </w:tcPr>
                <w:p w14:paraId="56A233D1" w14:textId="77777777" w:rsidR="005814C3" w:rsidRPr="007B42D4" w:rsidRDefault="005814C3" w:rsidP="005814C3">
                  <w:pPr>
                    <w:jc w:val="center"/>
                    <w:rPr>
                      <w:b/>
                      <w:sz w:val="20"/>
                      <w:szCs w:val="20"/>
                    </w:rPr>
                  </w:pPr>
                  <w:r>
                    <w:rPr>
                      <w:b/>
                      <w:sz w:val="20"/>
                      <w:szCs w:val="20"/>
                    </w:rPr>
                    <w:t>88</w:t>
                  </w:r>
                  <w:r w:rsidRPr="007B42D4">
                    <w:rPr>
                      <w:b/>
                      <w:sz w:val="20"/>
                      <w:szCs w:val="20"/>
                    </w:rPr>
                    <w:t>%</w:t>
                  </w:r>
                </w:p>
              </w:tc>
              <w:tc>
                <w:tcPr>
                  <w:tcW w:w="1134" w:type="dxa"/>
                  <w:shd w:val="clear" w:color="auto" w:fill="auto"/>
                </w:tcPr>
                <w:p w14:paraId="27AAAF65" w14:textId="77777777" w:rsidR="005814C3" w:rsidRPr="007B42D4" w:rsidRDefault="005814C3" w:rsidP="005814C3">
                  <w:pPr>
                    <w:jc w:val="center"/>
                    <w:rPr>
                      <w:b/>
                      <w:sz w:val="20"/>
                      <w:szCs w:val="20"/>
                    </w:rPr>
                  </w:pPr>
                  <w:r>
                    <w:rPr>
                      <w:b/>
                      <w:sz w:val="20"/>
                      <w:szCs w:val="20"/>
                    </w:rPr>
                    <w:t>75</w:t>
                  </w:r>
                  <w:r w:rsidRPr="007B42D4">
                    <w:rPr>
                      <w:b/>
                      <w:sz w:val="20"/>
                      <w:szCs w:val="20"/>
                    </w:rPr>
                    <w:t>%</w:t>
                  </w:r>
                </w:p>
              </w:tc>
              <w:tc>
                <w:tcPr>
                  <w:tcW w:w="1488" w:type="dxa"/>
                </w:tcPr>
                <w:p w14:paraId="5A1780B2" w14:textId="77777777" w:rsidR="005814C3" w:rsidRPr="0094532A" w:rsidRDefault="005814C3" w:rsidP="005814C3">
                  <w:pPr>
                    <w:jc w:val="center"/>
                    <w:rPr>
                      <w:b/>
                      <w:sz w:val="16"/>
                      <w:szCs w:val="16"/>
                    </w:rPr>
                  </w:pPr>
                  <w:r>
                    <w:rPr>
                      <w:b/>
                      <w:sz w:val="16"/>
                      <w:szCs w:val="16"/>
                    </w:rPr>
                    <w:t>82%</w:t>
                  </w:r>
                </w:p>
              </w:tc>
              <w:tc>
                <w:tcPr>
                  <w:tcW w:w="1489" w:type="dxa"/>
                </w:tcPr>
                <w:p w14:paraId="52B0FFAF" w14:textId="77777777" w:rsidR="005814C3" w:rsidRDefault="005814C3" w:rsidP="005814C3">
                  <w:r w:rsidRPr="001D73D2">
                    <w:rPr>
                      <w:b/>
                      <w:sz w:val="16"/>
                      <w:szCs w:val="16"/>
                    </w:rPr>
                    <w:t xml:space="preserve">Not yet published </w:t>
                  </w:r>
                </w:p>
              </w:tc>
              <w:tc>
                <w:tcPr>
                  <w:tcW w:w="1623" w:type="dxa"/>
                </w:tcPr>
                <w:p w14:paraId="6B4DC04D" w14:textId="77777777" w:rsidR="005814C3" w:rsidRPr="0094532A" w:rsidRDefault="005814C3" w:rsidP="005814C3">
                  <w:pPr>
                    <w:jc w:val="center"/>
                    <w:rPr>
                      <w:b/>
                      <w:sz w:val="16"/>
                      <w:szCs w:val="16"/>
                    </w:rPr>
                  </w:pPr>
                </w:p>
              </w:tc>
            </w:tr>
            <w:tr w:rsidR="005814C3" w:rsidRPr="007B42D4" w14:paraId="1BAEA4D9" w14:textId="77777777" w:rsidTr="005E47DE">
              <w:trPr>
                <w:trHeight w:val="341"/>
              </w:trPr>
              <w:tc>
                <w:tcPr>
                  <w:tcW w:w="846" w:type="dxa"/>
                  <w:shd w:val="clear" w:color="auto" w:fill="auto"/>
                </w:tcPr>
                <w:p w14:paraId="7CE9A1D0" w14:textId="77777777" w:rsidR="005814C3" w:rsidRPr="00EA1215" w:rsidRDefault="005814C3" w:rsidP="005814C3">
                  <w:pPr>
                    <w:autoSpaceDE w:val="0"/>
                    <w:autoSpaceDN w:val="0"/>
                    <w:adjustRightInd w:val="0"/>
                    <w:rPr>
                      <w:b/>
                      <w:color w:val="000000"/>
                      <w:sz w:val="16"/>
                      <w:szCs w:val="16"/>
                    </w:rPr>
                  </w:pPr>
                  <w:r w:rsidRPr="00EA1215">
                    <w:rPr>
                      <w:b/>
                      <w:color w:val="000000"/>
                      <w:sz w:val="16"/>
                      <w:szCs w:val="16"/>
                    </w:rPr>
                    <w:t>Writing</w:t>
                  </w:r>
                </w:p>
              </w:tc>
              <w:tc>
                <w:tcPr>
                  <w:tcW w:w="1134" w:type="dxa"/>
                </w:tcPr>
                <w:p w14:paraId="29F1B62E" w14:textId="77777777" w:rsidR="005814C3" w:rsidRPr="007B42D4" w:rsidRDefault="005814C3" w:rsidP="005814C3">
                  <w:pPr>
                    <w:jc w:val="center"/>
                    <w:rPr>
                      <w:b/>
                      <w:sz w:val="20"/>
                      <w:szCs w:val="20"/>
                    </w:rPr>
                  </w:pPr>
                  <w:r>
                    <w:rPr>
                      <w:b/>
                      <w:sz w:val="20"/>
                      <w:szCs w:val="20"/>
                    </w:rPr>
                    <w:t>82</w:t>
                  </w:r>
                  <w:r w:rsidRPr="007B42D4">
                    <w:rPr>
                      <w:b/>
                      <w:sz w:val="20"/>
                      <w:szCs w:val="20"/>
                    </w:rPr>
                    <w:t>%</w:t>
                  </w:r>
                </w:p>
              </w:tc>
              <w:tc>
                <w:tcPr>
                  <w:tcW w:w="1134" w:type="dxa"/>
                  <w:shd w:val="clear" w:color="auto" w:fill="auto"/>
                </w:tcPr>
                <w:p w14:paraId="38E6C1E0" w14:textId="77777777" w:rsidR="005814C3" w:rsidRPr="007B42D4" w:rsidRDefault="005814C3" w:rsidP="005814C3">
                  <w:pPr>
                    <w:jc w:val="center"/>
                    <w:rPr>
                      <w:b/>
                      <w:sz w:val="20"/>
                      <w:szCs w:val="20"/>
                    </w:rPr>
                  </w:pPr>
                  <w:r>
                    <w:rPr>
                      <w:b/>
                      <w:sz w:val="20"/>
                      <w:szCs w:val="20"/>
                    </w:rPr>
                    <w:t>88</w:t>
                  </w:r>
                  <w:r w:rsidRPr="007B42D4">
                    <w:rPr>
                      <w:b/>
                      <w:sz w:val="20"/>
                      <w:szCs w:val="20"/>
                    </w:rPr>
                    <w:t>%</w:t>
                  </w:r>
                </w:p>
              </w:tc>
              <w:tc>
                <w:tcPr>
                  <w:tcW w:w="1134" w:type="dxa"/>
                  <w:shd w:val="clear" w:color="auto" w:fill="auto"/>
                </w:tcPr>
                <w:p w14:paraId="07A88CF0" w14:textId="77777777" w:rsidR="005814C3" w:rsidRPr="007B42D4" w:rsidRDefault="005814C3" w:rsidP="005814C3">
                  <w:pPr>
                    <w:jc w:val="center"/>
                    <w:rPr>
                      <w:b/>
                      <w:sz w:val="20"/>
                      <w:szCs w:val="20"/>
                    </w:rPr>
                  </w:pPr>
                  <w:r>
                    <w:rPr>
                      <w:b/>
                      <w:sz w:val="20"/>
                      <w:szCs w:val="20"/>
                    </w:rPr>
                    <w:t>78</w:t>
                  </w:r>
                  <w:r w:rsidRPr="007B42D4">
                    <w:rPr>
                      <w:b/>
                      <w:sz w:val="20"/>
                      <w:szCs w:val="20"/>
                    </w:rPr>
                    <w:t>%</w:t>
                  </w:r>
                </w:p>
              </w:tc>
              <w:tc>
                <w:tcPr>
                  <w:tcW w:w="1488" w:type="dxa"/>
                </w:tcPr>
                <w:p w14:paraId="68338F81" w14:textId="77777777" w:rsidR="005814C3" w:rsidRPr="0094532A" w:rsidRDefault="005814C3" w:rsidP="005814C3">
                  <w:pPr>
                    <w:jc w:val="center"/>
                    <w:rPr>
                      <w:b/>
                      <w:sz w:val="16"/>
                      <w:szCs w:val="16"/>
                    </w:rPr>
                  </w:pPr>
                  <w:r>
                    <w:rPr>
                      <w:b/>
                      <w:sz w:val="16"/>
                      <w:szCs w:val="16"/>
                    </w:rPr>
                    <w:t>82%</w:t>
                  </w:r>
                </w:p>
              </w:tc>
              <w:tc>
                <w:tcPr>
                  <w:tcW w:w="1489" w:type="dxa"/>
                </w:tcPr>
                <w:p w14:paraId="1D152A2C" w14:textId="77777777" w:rsidR="005814C3" w:rsidRDefault="005814C3" w:rsidP="005814C3">
                  <w:r w:rsidRPr="001D73D2">
                    <w:rPr>
                      <w:b/>
                      <w:sz w:val="16"/>
                      <w:szCs w:val="16"/>
                    </w:rPr>
                    <w:t xml:space="preserve">Not yet published </w:t>
                  </w:r>
                </w:p>
              </w:tc>
              <w:tc>
                <w:tcPr>
                  <w:tcW w:w="1623" w:type="dxa"/>
                </w:tcPr>
                <w:p w14:paraId="4FFF9973" w14:textId="77777777" w:rsidR="005814C3" w:rsidRPr="0094532A" w:rsidRDefault="005814C3" w:rsidP="005814C3">
                  <w:pPr>
                    <w:jc w:val="center"/>
                    <w:rPr>
                      <w:b/>
                      <w:sz w:val="16"/>
                      <w:szCs w:val="16"/>
                    </w:rPr>
                  </w:pPr>
                </w:p>
              </w:tc>
            </w:tr>
            <w:tr w:rsidR="005814C3" w:rsidRPr="007B42D4" w14:paraId="1B2F436C" w14:textId="77777777" w:rsidTr="005E47DE">
              <w:trPr>
                <w:trHeight w:val="341"/>
              </w:trPr>
              <w:tc>
                <w:tcPr>
                  <w:tcW w:w="846" w:type="dxa"/>
                  <w:shd w:val="clear" w:color="auto" w:fill="auto"/>
                </w:tcPr>
                <w:p w14:paraId="15F6EB08" w14:textId="77777777" w:rsidR="005814C3" w:rsidRPr="00784CD7" w:rsidRDefault="005814C3" w:rsidP="005814C3">
                  <w:pPr>
                    <w:autoSpaceDE w:val="0"/>
                    <w:autoSpaceDN w:val="0"/>
                    <w:adjustRightInd w:val="0"/>
                    <w:rPr>
                      <w:b/>
                      <w:color w:val="000000"/>
                      <w:sz w:val="16"/>
                      <w:szCs w:val="16"/>
                    </w:rPr>
                  </w:pPr>
                  <w:r w:rsidRPr="00784CD7">
                    <w:rPr>
                      <w:b/>
                      <w:color w:val="000000"/>
                      <w:sz w:val="16"/>
                      <w:szCs w:val="16"/>
                    </w:rPr>
                    <w:t>R,W &amp; M</w:t>
                  </w:r>
                </w:p>
              </w:tc>
              <w:tc>
                <w:tcPr>
                  <w:tcW w:w="1134" w:type="dxa"/>
                </w:tcPr>
                <w:p w14:paraId="3CA34F59" w14:textId="77777777" w:rsidR="005814C3" w:rsidRDefault="005814C3" w:rsidP="005814C3">
                  <w:pPr>
                    <w:jc w:val="center"/>
                    <w:rPr>
                      <w:b/>
                      <w:sz w:val="20"/>
                      <w:szCs w:val="20"/>
                    </w:rPr>
                  </w:pPr>
                  <w:r>
                    <w:rPr>
                      <w:b/>
                      <w:sz w:val="20"/>
                      <w:szCs w:val="20"/>
                    </w:rPr>
                    <w:t>64%</w:t>
                  </w:r>
                </w:p>
                <w:p w14:paraId="6027E112" w14:textId="77777777" w:rsidR="005814C3" w:rsidRPr="008C0A0F" w:rsidRDefault="005814C3" w:rsidP="005814C3">
                  <w:pPr>
                    <w:jc w:val="center"/>
                    <w:rPr>
                      <w:b/>
                      <w:sz w:val="16"/>
                      <w:szCs w:val="16"/>
                    </w:rPr>
                  </w:pPr>
                </w:p>
              </w:tc>
              <w:tc>
                <w:tcPr>
                  <w:tcW w:w="1134" w:type="dxa"/>
                  <w:shd w:val="clear" w:color="auto" w:fill="auto"/>
                </w:tcPr>
                <w:p w14:paraId="74F26446" w14:textId="77777777" w:rsidR="005814C3" w:rsidRPr="007B42D4" w:rsidRDefault="005814C3" w:rsidP="005814C3">
                  <w:pPr>
                    <w:jc w:val="center"/>
                    <w:rPr>
                      <w:b/>
                      <w:sz w:val="20"/>
                      <w:szCs w:val="20"/>
                    </w:rPr>
                  </w:pPr>
                  <w:r>
                    <w:rPr>
                      <w:b/>
                      <w:sz w:val="20"/>
                      <w:szCs w:val="20"/>
                    </w:rPr>
                    <w:t>85%</w:t>
                  </w:r>
                </w:p>
              </w:tc>
              <w:tc>
                <w:tcPr>
                  <w:tcW w:w="1134" w:type="dxa"/>
                  <w:shd w:val="clear" w:color="auto" w:fill="auto"/>
                </w:tcPr>
                <w:p w14:paraId="11FDD17C" w14:textId="77777777" w:rsidR="005814C3" w:rsidRPr="007B42D4" w:rsidRDefault="005814C3" w:rsidP="005814C3">
                  <w:pPr>
                    <w:jc w:val="center"/>
                    <w:rPr>
                      <w:b/>
                      <w:sz w:val="20"/>
                      <w:szCs w:val="20"/>
                    </w:rPr>
                  </w:pPr>
                  <w:r>
                    <w:rPr>
                      <w:b/>
                      <w:sz w:val="20"/>
                      <w:szCs w:val="20"/>
                    </w:rPr>
                    <w:t>64%</w:t>
                  </w:r>
                </w:p>
              </w:tc>
              <w:tc>
                <w:tcPr>
                  <w:tcW w:w="1488" w:type="dxa"/>
                </w:tcPr>
                <w:p w14:paraId="515A45DB" w14:textId="77777777" w:rsidR="005814C3" w:rsidRPr="0094532A" w:rsidRDefault="005814C3" w:rsidP="005814C3">
                  <w:pPr>
                    <w:jc w:val="center"/>
                    <w:rPr>
                      <w:b/>
                      <w:sz w:val="16"/>
                      <w:szCs w:val="16"/>
                    </w:rPr>
                  </w:pPr>
                  <w:r>
                    <w:rPr>
                      <w:b/>
                      <w:sz w:val="16"/>
                      <w:szCs w:val="16"/>
                    </w:rPr>
                    <w:t>73%</w:t>
                  </w:r>
                </w:p>
              </w:tc>
              <w:tc>
                <w:tcPr>
                  <w:tcW w:w="1489" w:type="dxa"/>
                </w:tcPr>
                <w:p w14:paraId="0F36CB29" w14:textId="77777777" w:rsidR="005814C3" w:rsidRDefault="005814C3" w:rsidP="005814C3">
                  <w:r w:rsidRPr="001D73D2">
                    <w:rPr>
                      <w:b/>
                      <w:sz w:val="16"/>
                      <w:szCs w:val="16"/>
                    </w:rPr>
                    <w:t xml:space="preserve">Not yet published </w:t>
                  </w:r>
                </w:p>
              </w:tc>
              <w:tc>
                <w:tcPr>
                  <w:tcW w:w="1623" w:type="dxa"/>
                </w:tcPr>
                <w:p w14:paraId="441CAD40" w14:textId="77777777" w:rsidR="005814C3" w:rsidRPr="0094532A" w:rsidRDefault="005814C3" w:rsidP="005814C3">
                  <w:pPr>
                    <w:jc w:val="center"/>
                    <w:rPr>
                      <w:b/>
                      <w:sz w:val="16"/>
                      <w:szCs w:val="16"/>
                    </w:rPr>
                  </w:pPr>
                </w:p>
              </w:tc>
            </w:tr>
          </w:tbl>
          <w:p w14:paraId="7F3A5189" w14:textId="77777777" w:rsidR="005814C3" w:rsidRDefault="005814C3" w:rsidP="005814C3">
            <w:pPr>
              <w:autoSpaceDE w:val="0"/>
              <w:autoSpaceDN w:val="0"/>
              <w:adjustRightInd w:val="0"/>
              <w:rPr>
                <w:color w:val="000000"/>
                <w:sz w:val="20"/>
                <w:szCs w:val="20"/>
              </w:rPr>
            </w:pPr>
          </w:p>
          <w:p w14:paraId="7B56E3A9" w14:textId="77777777" w:rsidR="005814C3" w:rsidRDefault="005814C3" w:rsidP="005814C3">
            <w:pPr>
              <w:autoSpaceDE w:val="0"/>
              <w:autoSpaceDN w:val="0"/>
              <w:adjustRightInd w:val="0"/>
              <w:rPr>
                <w:color w:val="000000"/>
                <w:sz w:val="14"/>
                <w:szCs w:val="20"/>
              </w:rPr>
            </w:pPr>
          </w:p>
          <w:p w14:paraId="4F68C401" w14:textId="77777777" w:rsidR="005814C3" w:rsidRDefault="005814C3" w:rsidP="005814C3">
            <w:pPr>
              <w:autoSpaceDE w:val="0"/>
              <w:autoSpaceDN w:val="0"/>
              <w:adjustRightInd w:val="0"/>
              <w:rPr>
                <w:color w:val="000000"/>
                <w:sz w:val="14"/>
                <w:szCs w:val="20"/>
              </w:rPr>
            </w:pPr>
          </w:p>
          <w:tbl>
            <w:tblPr>
              <w:tblpPr w:leftFromText="180" w:rightFromText="180" w:vertAnchor="text" w:horzAnchor="margin" w:tblpY="-17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018"/>
              <w:gridCol w:w="992"/>
              <w:gridCol w:w="1418"/>
              <w:gridCol w:w="2126"/>
              <w:gridCol w:w="2410"/>
            </w:tblGrid>
            <w:tr w:rsidR="005814C3" w:rsidRPr="007B42D4" w14:paraId="35A690A3" w14:textId="77777777" w:rsidTr="006D3C34">
              <w:trPr>
                <w:trHeight w:val="338"/>
              </w:trPr>
              <w:tc>
                <w:tcPr>
                  <w:tcW w:w="2972" w:type="dxa"/>
                  <w:gridSpan w:val="3"/>
                  <w:shd w:val="clear" w:color="auto" w:fill="auto"/>
                </w:tcPr>
                <w:p w14:paraId="01342CB7" w14:textId="77777777" w:rsidR="005814C3" w:rsidRPr="006E02DC" w:rsidRDefault="005814C3" w:rsidP="005814C3">
                  <w:pPr>
                    <w:autoSpaceDE w:val="0"/>
                    <w:autoSpaceDN w:val="0"/>
                    <w:adjustRightInd w:val="0"/>
                    <w:jc w:val="center"/>
                    <w:rPr>
                      <w:b/>
                      <w:color w:val="00B050"/>
                      <w:sz w:val="20"/>
                      <w:szCs w:val="20"/>
                    </w:rPr>
                  </w:pPr>
                  <w:r>
                    <w:rPr>
                      <w:b/>
                      <w:color w:val="00B050"/>
                      <w:sz w:val="20"/>
                      <w:szCs w:val="20"/>
                    </w:rPr>
                    <w:t>Progress Scores– 29</w:t>
                  </w:r>
                  <w:r w:rsidRPr="006E02DC">
                    <w:rPr>
                      <w:b/>
                      <w:color w:val="00B050"/>
                      <w:sz w:val="20"/>
                      <w:szCs w:val="20"/>
                    </w:rPr>
                    <w:t xml:space="preserve"> pupils</w:t>
                  </w:r>
                </w:p>
              </w:tc>
              <w:tc>
                <w:tcPr>
                  <w:tcW w:w="5954" w:type="dxa"/>
                  <w:gridSpan w:val="3"/>
                  <w:shd w:val="clear" w:color="auto" w:fill="auto"/>
                </w:tcPr>
                <w:p w14:paraId="49A40D7F" w14:textId="77777777" w:rsidR="005814C3" w:rsidRPr="006E02DC" w:rsidRDefault="005814C3" w:rsidP="005814C3">
                  <w:pPr>
                    <w:autoSpaceDE w:val="0"/>
                    <w:autoSpaceDN w:val="0"/>
                    <w:adjustRightInd w:val="0"/>
                    <w:jc w:val="center"/>
                    <w:rPr>
                      <w:b/>
                      <w:color w:val="00B050"/>
                      <w:sz w:val="20"/>
                      <w:szCs w:val="20"/>
                    </w:rPr>
                  </w:pPr>
                  <w:r w:rsidRPr="006E02DC">
                    <w:rPr>
                      <w:b/>
                      <w:color w:val="00B050"/>
                      <w:sz w:val="20"/>
                      <w:szCs w:val="20"/>
                    </w:rPr>
                    <w:t>Progress Measures</w:t>
                  </w:r>
                </w:p>
              </w:tc>
            </w:tr>
            <w:tr w:rsidR="005814C3" w:rsidRPr="007B42D4" w14:paraId="7879CD27" w14:textId="77777777" w:rsidTr="006D3C34">
              <w:trPr>
                <w:trHeight w:val="799"/>
              </w:trPr>
              <w:tc>
                <w:tcPr>
                  <w:tcW w:w="962" w:type="dxa"/>
                  <w:shd w:val="clear" w:color="auto" w:fill="auto"/>
                </w:tcPr>
                <w:p w14:paraId="520797CD" w14:textId="77777777" w:rsidR="005814C3" w:rsidRPr="007B42D4" w:rsidRDefault="005814C3" w:rsidP="005814C3">
                  <w:pPr>
                    <w:autoSpaceDE w:val="0"/>
                    <w:autoSpaceDN w:val="0"/>
                    <w:adjustRightInd w:val="0"/>
                    <w:rPr>
                      <w:color w:val="000000"/>
                      <w:sz w:val="20"/>
                      <w:szCs w:val="20"/>
                    </w:rPr>
                  </w:pPr>
                </w:p>
              </w:tc>
              <w:tc>
                <w:tcPr>
                  <w:tcW w:w="1018" w:type="dxa"/>
                  <w:shd w:val="clear" w:color="auto" w:fill="auto"/>
                </w:tcPr>
                <w:p w14:paraId="08578478" w14:textId="77777777" w:rsidR="005814C3" w:rsidRPr="00195C9A" w:rsidRDefault="005814C3" w:rsidP="005814C3">
                  <w:pPr>
                    <w:autoSpaceDE w:val="0"/>
                    <w:autoSpaceDN w:val="0"/>
                    <w:adjustRightInd w:val="0"/>
                    <w:jc w:val="center"/>
                    <w:rPr>
                      <w:b/>
                      <w:color w:val="0070C0"/>
                      <w:sz w:val="20"/>
                      <w:szCs w:val="20"/>
                    </w:rPr>
                  </w:pPr>
                  <w:r w:rsidRPr="00195C9A">
                    <w:rPr>
                      <w:b/>
                      <w:color w:val="0070C0"/>
                      <w:sz w:val="20"/>
                      <w:szCs w:val="20"/>
                    </w:rPr>
                    <w:t>School 2017</w:t>
                  </w:r>
                </w:p>
                <w:p w14:paraId="20819FC6" w14:textId="77777777" w:rsidR="005814C3" w:rsidRPr="00195C9A" w:rsidRDefault="005814C3" w:rsidP="005814C3">
                  <w:pPr>
                    <w:autoSpaceDE w:val="0"/>
                    <w:autoSpaceDN w:val="0"/>
                    <w:adjustRightInd w:val="0"/>
                    <w:jc w:val="center"/>
                    <w:rPr>
                      <w:b/>
                      <w:color w:val="0070C0"/>
                      <w:sz w:val="16"/>
                      <w:szCs w:val="16"/>
                    </w:rPr>
                  </w:pPr>
                  <w:r w:rsidRPr="00195C9A">
                    <w:rPr>
                      <w:b/>
                      <w:color w:val="0070C0"/>
                      <w:sz w:val="16"/>
                      <w:szCs w:val="16"/>
                    </w:rPr>
                    <w:t>(all pupils)</w:t>
                  </w:r>
                </w:p>
              </w:tc>
              <w:tc>
                <w:tcPr>
                  <w:tcW w:w="992" w:type="dxa"/>
                  <w:shd w:val="clear" w:color="auto" w:fill="auto"/>
                </w:tcPr>
                <w:p w14:paraId="27DB40E7" w14:textId="77777777" w:rsidR="005814C3" w:rsidRPr="00195C9A" w:rsidRDefault="005814C3" w:rsidP="005814C3">
                  <w:pPr>
                    <w:autoSpaceDE w:val="0"/>
                    <w:autoSpaceDN w:val="0"/>
                    <w:adjustRightInd w:val="0"/>
                    <w:jc w:val="center"/>
                    <w:rPr>
                      <w:b/>
                      <w:color w:val="0070C0"/>
                      <w:sz w:val="20"/>
                      <w:szCs w:val="20"/>
                    </w:rPr>
                  </w:pPr>
                  <w:r w:rsidRPr="00195C9A">
                    <w:rPr>
                      <w:b/>
                      <w:color w:val="0070C0"/>
                      <w:sz w:val="20"/>
                      <w:szCs w:val="20"/>
                    </w:rPr>
                    <w:t>National</w:t>
                  </w:r>
                </w:p>
                <w:p w14:paraId="2155ACD2" w14:textId="77777777" w:rsidR="005814C3" w:rsidRPr="00195C9A" w:rsidRDefault="005814C3" w:rsidP="005814C3">
                  <w:pPr>
                    <w:autoSpaceDE w:val="0"/>
                    <w:autoSpaceDN w:val="0"/>
                    <w:adjustRightInd w:val="0"/>
                    <w:jc w:val="center"/>
                    <w:rPr>
                      <w:b/>
                      <w:color w:val="0070C0"/>
                      <w:sz w:val="20"/>
                      <w:szCs w:val="20"/>
                    </w:rPr>
                  </w:pPr>
                </w:p>
                <w:p w14:paraId="6ED3B207" w14:textId="77777777" w:rsidR="005814C3" w:rsidRPr="00195C9A" w:rsidRDefault="005814C3" w:rsidP="005814C3">
                  <w:pPr>
                    <w:autoSpaceDE w:val="0"/>
                    <w:autoSpaceDN w:val="0"/>
                    <w:adjustRightInd w:val="0"/>
                    <w:jc w:val="center"/>
                    <w:rPr>
                      <w:b/>
                      <w:color w:val="0070C0"/>
                      <w:sz w:val="20"/>
                      <w:szCs w:val="20"/>
                    </w:rPr>
                  </w:pPr>
                </w:p>
              </w:tc>
              <w:tc>
                <w:tcPr>
                  <w:tcW w:w="1418" w:type="dxa"/>
                </w:tcPr>
                <w:p w14:paraId="4A61AA28" w14:textId="77777777" w:rsidR="005814C3" w:rsidRPr="00195C9A" w:rsidRDefault="005814C3" w:rsidP="005814C3">
                  <w:pPr>
                    <w:autoSpaceDE w:val="0"/>
                    <w:autoSpaceDN w:val="0"/>
                    <w:adjustRightInd w:val="0"/>
                    <w:jc w:val="center"/>
                    <w:rPr>
                      <w:b/>
                      <w:color w:val="0070C0"/>
                      <w:sz w:val="18"/>
                      <w:szCs w:val="18"/>
                    </w:rPr>
                  </w:pPr>
                  <w:r w:rsidRPr="00195C9A">
                    <w:rPr>
                      <w:b/>
                      <w:color w:val="0070C0"/>
                      <w:sz w:val="18"/>
                      <w:szCs w:val="18"/>
                    </w:rPr>
                    <w:t>Number of disadvantaged pupils</w:t>
                  </w:r>
                </w:p>
              </w:tc>
              <w:tc>
                <w:tcPr>
                  <w:tcW w:w="2126" w:type="dxa"/>
                </w:tcPr>
                <w:p w14:paraId="1FC9A4DD" w14:textId="77777777" w:rsidR="005814C3" w:rsidRPr="00195C9A" w:rsidRDefault="005814C3" w:rsidP="005814C3">
                  <w:pPr>
                    <w:autoSpaceDE w:val="0"/>
                    <w:autoSpaceDN w:val="0"/>
                    <w:adjustRightInd w:val="0"/>
                    <w:jc w:val="center"/>
                    <w:rPr>
                      <w:b/>
                      <w:color w:val="0070C0"/>
                      <w:sz w:val="20"/>
                      <w:szCs w:val="20"/>
                    </w:rPr>
                  </w:pPr>
                  <w:r w:rsidRPr="00195C9A">
                    <w:rPr>
                      <w:b/>
                      <w:color w:val="0070C0"/>
                      <w:sz w:val="18"/>
                      <w:szCs w:val="18"/>
                    </w:rPr>
                    <w:t>Progress score for disadvantaged pupils</w:t>
                  </w:r>
                </w:p>
              </w:tc>
              <w:tc>
                <w:tcPr>
                  <w:tcW w:w="2410" w:type="dxa"/>
                </w:tcPr>
                <w:p w14:paraId="15C66E15" w14:textId="77777777" w:rsidR="005814C3" w:rsidRPr="00195C9A" w:rsidRDefault="005814C3" w:rsidP="005814C3">
                  <w:pPr>
                    <w:autoSpaceDE w:val="0"/>
                    <w:autoSpaceDN w:val="0"/>
                    <w:adjustRightInd w:val="0"/>
                    <w:jc w:val="center"/>
                    <w:rPr>
                      <w:b/>
                      <w:color w:val="0070C0"/>
                      <w:sz w:val="20"/>
                      <w:szCs w:val="20"/>
                    </w:rPr>
                  </w:pPr>
                  <w:r w:rsidRPr="00195C9A">
                    <w:rPr>
                      <w:b/>
                      <w:color w:val="0070C0"/>
                      <w:sz w:val="18"/>
                      <w:szCs w:val="18"/>
                    </w:rPr>
                    <w:t>National average for non-disadvantaged pupils</w:t>
                  </w:r>
                </w:p>
              </w:tc>
            </w:tr>
            <w:tr w:rsidR="005814C3" w:rsidRPr="007B42D4" w14:paraId="76ED9AC4" w14:textId="77777777" w:rsidTr="006D3C34">
              <w:trPr>
                <w:trHeight w:val="361"/>
              </w:trPr>
              <w:tc>
                <w:tcPr>
                  <w:tcW w:w="962" w:type="dxa"/>
                  <w:shd w:val="clear" w:color="auto" w:fill="auto"/>
                </w:tcPr>
                <w:p w14:paraId="73C053D7" w14:textId="77777777" w:rsidR="005814C3" w:rsidRPr="007B42D4" w:rsidRDefault="005814C3" w:rsidP="005814C3">
                  <w:pPr>
                    <w:autoSpaceDE w:val="0"/>
                    <w:autoSpaceDN w:val="0"/>
                    <w:adjustRightInd w:val="0"/>
                    <w:rPr>
                      <w:b/>
                      <w:color w:val="000000"/>
                      <w:sz w:val="20"/>
                      <w:szCs w:val="20"/>
                    </w:rPr>
                  </w:pPr>
                  <w:r w:rsidRPr="007B42D4">
                    <w:rPr>
                      <w:b/>
                      <w:color w:val="000000"/>
                      <w:sz w:val="20"/>
                      <w:szCs w:val="20"/>
                    </w:rPr>
                    <w:t>Maths</w:t>
                  </w:r>
                </w:p>
              </w:tc>
              <w:tc>
                <w:tcPr>
                  <w:tcW w:w="1018" w:type="dxa"/>
                  <w:shd w:val="clear" w:color="auto" w:fill="auto"/>
                </w:tcPr>
                <w:p w14:paraId="345D56EB" w14:textId="77777777" w:rsidR="005814C3" w:rsidRPr="007B42D4" w:rsidRDefault="005814C3" w:rsidP="005814C3">
                  <w:pPr>
                    <w:jc w:val="center"/>
                    <w:rPr>
                      <w:b/>
                      <w:sz w:val="20"/>
                      <w:szCs w:val="20"/>
                    </w:rPr>
                  </w:pPr>
                  <w:r>
                    <w:rPr>
                      <w:b/>
                      <w:sz w:val="20"/>
                      <w:szCs w:val="20"/>
                    </w:rPr>
                    <w:t>+2.7</w:t>
                  </w:r>
                </w:p>
              </w:tc>
              <w:tc>
                <w:tcPr>
                  <w:tcW w:w="992" w:type="dxa"/>
                  <w:shd w:val="clear" w:color="auto" w:fill="auto"/>
                </w:tcPr>
                <w:p w14:paraId="7BDC39ED" w14:textId="77777777" w:rsidR="005814C3" w:rsidRPr="007B42D4" w:rsidRDefault="005814C3" w:rsidP="005814C3">
                  <w:pPr>
                    <w:jc w:val="center"/>
                    <w:rPr>
                      <w:b/>
                      <w:sz w:val="20"/>
                      <w:szCs w:val="20"/>
                    </w:rPr>
                  </w:pPr>
                  <w:r w:rsidRPr="007B42D4">
                    <w:rPr>
                      <w:b/>
                      <w:sz w:val="20"/>
                      <w:szCs w:val="20"/>
                    </w:rPr>
                    <w:t>0</w:t>
                  </w:r>
                </w:p>
              </w:tc>
              <w:tc>
                <w:tcPr>
                  <w:tcW w:w="1418" w:type="dxa"/>
                </w:tcPr>
                <w:p w14:paraId="4AA74104" w14:textId="77777777" w:rsidR="005814C3" w:rsidRPr="00E0156C" w:rsidRDefault="005814C3" w:rsidP="005814C3">
                  <w:pPr>
                    <w:jc w:val="center"/>
                    <w:rPr>
                      <w:sz w:val="20"/>
                      <w:szCs w:val="20"/>
                    </w:rPr>
                  </w:pPr>
                  <w:r>
                    <w:rPr>
                      <w:sz w:val="20"/>
                      <w:szCs w:val="20"/>
                    </w:rPr>
                    <w:t>11</w:t>
                  </w:r>
                </w:p>
              </w:tc>
              <w:tc>
                <w:tcPr>
                  <w:tcW w:w="2126" w:type="dxa"/>
                </w:tcPr>
                <w:p w14:paraId="0D76237A" w14:textId="77777777" w:rsidR="005814C3" w:rsidRDefault="005814C3" w:rsidP="005814C3">
                  <w:r w:rsidRPr="00767623">
                    <w:rPr>
                      <w:b/>
                      <w:sz w:val="16"/>
                      <w:szCs w:val="16"/>
                    </w:rPr>
                    <w:t xml:space="preserve">Not yet published </w:t>
                  </w:r>
                </w:p>
              </w:tc>
              <w:tc>
                <w:tcPr>
                  <w:tcW w:w="2410" w:type="dxa"/>
                </w:tcPr>
                <w:p w14:paraId="083BBDD0" w14:textId="77777777" w:rsidR="005814C3" w:rsidRDefault="005814C3" w:rsidP="005814C3">
                  <w:r w:rsidRPr="00767623">
                    <w:rPr>
                      <w:b/>
                      <w:sz w:val="16"/>
                      <w:szCs w:val="16"/>
                    </w:rPr>
                    <w:t xml:space="preserve">Not yet published </w:t>
                  </w:r>
                </w:p>
              </w:tc>
            </w:tr>
            <w:tr w:rsidR="005814C3" w:rsidRPr="007B42D4" w14:paraId="5B4EEB68" w14:textId="77777777" w:rsidTr="006D3C34">
              <w:trPr>
                <w:trHeight w:val="405"/>
              </w:trPr>
              <w:tc>
                <w:tcPr>
                  <w:tcW w:w="962" w:type="dxa"/>
                  <w:shd w:val="clear" w:color="auto" w:fill="auto"/>
                </w:tcPr>
                <w:p w14:paraId="145758FA" w14:textId="77777777" w:rsidR="005814C3" w:rsidRPr="007B42D4" w:rsidRDefault="005814C3" w:rsidP="005814C3">
                  <w:pPr>
                    <w:autoSpaceDE w:val="0"/>
                    <w:autoSpaceDN w:val="0"/>
                    <w:adjustRightInd w:val="0"/>
                    <w:rPr>
                      <w:b/>
                      <w:color w:val="000000"/>
                      <w:sz w:val="20"/>
                      <w:szCs w:val="20"/>
                    </w:rPr>
                  </w:pPr>
                  <w:r w:rsidRPr="007B42D4">
                    <w:rPr>
                      <w:b/>
                      <w:color w:val="000000"/>
                      <w:sz w:val="20"/>
                      <w:szCs w:val="20"/>
                    </w:rPr>
                    <w:t>Reading</w:t>
                  </w:r>
                </w:p>
              </w:tc>
              <w:tc>
                <w:tcPr>
                  <w:tcW w:w="1018" w:type="dxa"/>
                  <w:shd w:val="clear" w:color="auto" w:fill="auto"/>
                </w:tcPr>
                <w:p w14:paraId="75FD2763" w14:textId="77777777" w:rsidR="005814C3" w:rsidRPr="007B42D4" w:rsidRDefault="005814C3" w:rsidP="005814C3">
                  <w:pPr>
                    <w:jc w:val="center"/>
                    <w:rPr>
                      <w:b/>
                      <w:sz w:val="20"/>
                      <w:szCs w:val="20"/>
                    </w:rPr>
                  </w:pPr>
                  <w:r>
                    <w:rPr>
                      <w:b/>
                      <w:sz w:val="20"/>
                      <w:szCs w:val="20"/>
                    </w:rPr>
                    <w:t>+2.7</w:t>
                  </w:r>
                </w:p>
              </w:tc>
              <w:tc>
                <w:tcPr>
                  <w:tcW w:w="992" w:type="dxa"/>
                  <w:shd w:val="clear" w:color="auto" w:fill="auto"/>
                </w:tcPr>
                <w:p w14:paraId="0BDD067E" w14:textId="77777777" w:rsidR="005814C3" w:rsidRPr="007B42D4" w:rsidRDefault="005814C3" w:rsidP="005814C3">
                  <w:pPr>
                    <w:jc w:val="center"/>
                    <w:rPr>
                      <w:b/>
                      <w:sz w:val="20"/>
                      <w:szCs w:val="20"/>
                    </w:rPr>
                  </w:pPr>
                  <w:r w:rsidRPr="007B42D4">
                    <w:rPr>
                      <w:b/>
                      <w:sz w:val="20"/>
                      <w:szCs w:val="20"/>
                    </w:rPr>
                    <w:t>0</w:t>
                  </w:r>
                </w:p>
              </w:tc>
              <w:tc>
                <w:tcPr>
                  <w:tcW w:w="1418" w:type="dxa"/>
                </w:tcPr>
                <w:p w14:paraId="394EB743" w14:textId="77777777" w:rsidR="005814C3" w:rsidRPr="00E0156C" w:rsidRDefault="005814C3" w:rsidP="005814C3">
                  <w:pPr>
                    <w:jc w:val="center"/>
                    <w:rPr>
                      <w:sz w:val="20"/>
                      <w:szCs w:val="20"/>
                    </w:rPr>
                  </w:pPr>
                  <w:r>
                    <w:rPr>
                      <w:sz w:val="20"/>
                      <w:szCs w:val="20"/>
                    </w:rPr>
                    <w:t>11</w:t>
                  </w:r>
                </w:p>
              </w:tc>
              <w:tc>
                <w:tcPr>
                  <w:tcW w:w="2126" w:type="dxa"/>
                </w:tcPr>
                <w:p w14:paraId="1BD9549E" w14:textId="77777777" w:rsidR="005814C3" w:rsidRDefault="005814C3" w:rsidP="005814C3">
                  <w:r w:rsidRPr="00767623">
                    <w:rPr>
                      <w:b/>
                      <w:sz w:val="16"/>
                      <w:szCs w:val="16"/>
                    </w:rPr>
                    <w:t xml:space="preserve">Not yet published </w:t>
                  </w:r>
                </w:p>
              </w:tc>
              <w:tc>
                <w:tcPr>
                  <w:tcW w:w="2410" w:type="dxa"/>
                </w:tcPr>
                <w:p w14:paraId="7B8FEB9D" w14:textId="77777777" w:rsidR="005814C3" w:rsidRDefault="005814C3" w:rsidP="005814C3">
                  <w:r w:rsidRPr="00767623">
                    <w:rPr>
                      <w:b/>
                      <w:sz w:val="16"/>
                      <w:szCs w:val="16"/>
                    </w:rPr>
                    <w:t xml:space="preserve">Not yet published </w:t>
                  </w:r>
                </w:p>
              </w:tc>
            </w:tr>
            <w:tr w:rsidR="005814C3" w:rsidRPr="007B42D4" w14:paraId="5FBD7E0B" w14:textId="77777777" w:rsidTr="006D3C34">
              <w:trPr>
                <w:trHeight w:val="405"/>
              </w:trPr>
              <w:tc>
                <w:tcPr>
                  <w:tcW w:w="962" w:type="dxa"/>
                  <w:shd w:val="clear" w:color="auto" w:fill="auto"/>
                </w:tcPr>
                <w:p w14:paraId="7DA9DAE8" w14:textId="77777777" w:rsidR="005814C3" w:rsidRPr="007B42D4" w:rsidRDefault="005814C3" w:rsidP="005814C3">
                  <w:pPr>
                    <w:autoSpaceDE w:val="0"/>
                    <w:autoSpaceDN w:val="0"/>
                    <w:adjustRightInd w:val="0"/>
                    <w:rPr>
                      <w:b/>
                      <w:color w:val="000000"/>
                      <w:sz w:val="20"/>
                      <w:szCs w:val="20"/>
                    </w:rPr>
                  </w:pPr>
                  <w:r w:rsidRPr="007B42D4">
                    <w:rPr>
                      <w:b/>
                      <w:color w:val="000000"/>
                      <w:sz w:val="20"/>
                      <w:szCs w:val="20"/>
                    </w:rPr>
                    <w:t>Writing</w:t>
                  </w:r>
                </w:p>
              </w:tc>
              <w:tc>
                <w:tcPr>
                  <w:tcW w:w="1018" w:type="dxa"/>
                  <w:shd w:val="clear" w:color="auto" w:fill="auto"/>
                </w:tcPr>
                <w:p w14:paraId="783FE639" w14:textId="77777777" w:rsidR="005814C3" w:rsidRPr="007B42D4" w:rsidRDefault="005814C3" w:rsidP="005814C3">
                  <w:pPr>
                    <w:jc w:val="center"/>
                    <w:rPr>
                      <w:b/>
                      <w:sz w:val="20"/>
                      <w:szCs w:val="20"/>
                    </w:rPr>
                  </w:pPr>
                  <w:r>
                    <w:rPr>
                      <w:b/>
                      <w:sz w:val="20"/>
                      <w:szCs w:val="20"/>
                    </w:rPr>
                    <w:t>+0.7</w:t>
                  </w:r>
                </w:p>
              </w:tc>
              <w:tc>
                <w:tcPr>
                  <w:tcW w:w="992" w:type="dxa"/>
                  <w:shd w:val="clear" w:color="auto" w:fill="auto"/>
                </w:tcPr>
                <w:p w14:paraId="467000EF" w14:textId="77777777" w:rsidR="005814C3" w:rsidRPr="007B42D4" w:rsidRDefault="005814C3" w:rsidP="005814C3">
                  <w:pPr>
                    <w:jc w:val="center"/>
                    <w:rPr>
                      <w:b/>
                      <w:sz w:val="20"/>
                      <w:szCs w:val="20"/>
                    </w:rPr>
                  </w:pPr>
                  <w:r w:rsidRPr="007B42D4">
                    <w:rPr>
                      <w:b/>
                      <w:sz w:val="20"/>
                      <w:szCs w:val="20"/>
                    </w:rPr>
                    <w:t>0</w:t>
                  </w:r>
                </w:p>
              </w:tc>
              <w:tc>
                <w:tcPr>
                  <w:tcW w:w="1418" w:type="dxa"/>
                </w:tcPr>
                <w:p w14:paraId="51E09DC6" w14:textId="77777777" w:rsidR="005814C3" w:rsidRPr="00E0156C" w:rsidRDefault="005814C3" w:rsidP="005814C3">
                  <w:pPr>
                    <w:jc w:val="center"/>
                    <w:rPr>
                      <w:sz w:val="20"/>
                      <w:szCs w:val="20"/>
                    </w:rPr>
                  </w:pPr>
                  <w:r>
                    <w:rPr>
                      <w:sz w:val="20"/>
                      <w:szCs w:val="20"/>
                    </w:rPr>
                    <w:t>11</w:t>
                  </w:r>
                </w:p>
              </w:tc>
              <w:tc>
                <w:tcPr>
                  <w:tcW w:w="2126" w:type="dxa"/>
                </w:tcPr>
                <w:p w14:paraId="3111A3AD" w14:textId="77777777" w:rsidR="005814C3" w:rsidRDefault="005814C3" w:rsidP="005814C3">
                  <w:r w:rsidRPr="00767623">
                    <w:rPr>
                      <w:b/>
                      <w:sz w:val="16"/>
                      <w:szCs w:val="16"/>
                    </w:rPr>
                    <w:t xml:space="preserve">Not yet published </w:t>
                  </w:r>
                </w:p>
              </w:tc>
              <w:tc>
                <w:tcPr>
                  <w:tcW w:w="2410" w:type="dxa"/>
                </w:tcPr>
                <w:p w14:paraId="0CC0E929" w14:textId="77777777" w:rsidR="005814C3" w:rsidRDefault="005814C3" w:rsidP="005814C3">
                  <w:r w:rsidRPr="00767623">
                    <w:rPr>
                      <w:b/>
                      <w:sz w:val="16"/>
                      <w:szCs w:val="16"/>
                    </w:rPr>
                    <w:t xml:space="preserve">Not yet published </w:t>
                  </w:r>
                </w:p>
              </w:tc>
            </w:tr>
          </w:tbl>
          <w:p w14:paraId="03995606" w14:textId="77777777" w:rsidR="00435A07" w:rsidRDefault="00435A07" w:rsidP="00CE5254">
            <w:pPr>
              <w:autoSpaceDE w:val="0"/>
              <w:autoSpaceDN w:val="0"/>
              <w:adjustRightInd w:val="0"/>
              <w:rPr>
                <w:color w:val="000000"/>
                <w:sz w:val="14"/>
                <w:szCs w:val="20"/>
              </w:rPr>
            </w:pPr>
            <w:r w:rsidRPr="006D3C34">
              <w:rPr>
                <w:b/>
                <w:color w:val="3366FF"/>
                <w:sz w:val="18"/>
              </w:rPr>
              <w:t>KS 1 2016-17 Attainment</w:t>
            </w:r>
            <w:r w:rsidRPr="00E60F36">
              <w:rPr>
                <w:b/>
                <w:color w:val="3366FF"/>
                <w:sz w:val="18"/>
              </w:rPr>
              <w:t xml:space="preserve">                                                                 </w:t>
            </w:r>
            <w:r>
              <w:rPr>
                <w:b/>
                <w:color w:val="3366FF"/>
                <w:sz w:val="18"/>
              </w:rPr>
              <w:t xml:space="preserve">      </w:t>
            </w:r>
          </w:p>
          <w:p w14:paraId="2C85D87B" w14:textId="77777777" w:rsidR="00435A07" w:rsidRDefault="00435A07" w:rsidP="00CE5254">
            <w:pPr>
              <w:autoSpaceDE w:val="0"/>
              <w:autoSpaceDN w:val="0"/>
              <w:adjustRightInd w:val="0"/>
              <w:rPr>
                <w:color w:val="000000"/>
                <w:sz w:val="14"/>
                <w:szCs w:val="20"/>
              </w:rPr>
            </w:pPr>
          </w:p>
          <w:p w14:paraId="25CEB848" w14:textId="77777777" w:rsidR="00435A07" w:rsidRDefault="00435A07" w:rsidP="00CE5254">
            <w:pPr>
              <w:autoSpaceDE w:val="0"/>
              <w:autoSpaceDN w:val="0"/>
              <w:adjustRightInd w:val="0"/>
              <w:rPr>
                <w:color w:val="000000"/>
                <w:sz w:val="14"/>
                <w:szCs w:val="20"/>
              </w:rPr>
            </w:pPr>
          </w:p>
          <w:tbl>
            <w:tblPr>
              <w:tblpPr w:leftFromText="180" w:rightFromText="180" w:vertAnchor="text" w:horzAnchor="margin" w:tblpY="-247"/>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1134"/>
              <w:gridCol w:w="1559"/>
              <w:gridCol w:w="1418"/>
              <w:gridCol w:w="1623"/>
            </w:tblGrid>
            <w:tr w:rsidR="005814C3" w:rsidRPr="007B42D4" w14:paraId="3838DB82" w14:textId="77777777" w:rsidTr="005E47DE">
              <w:trPr>
                <w:trHeight w:val="285"/>
              </w:trPr>
              <w:tc>
                <w:tcPr>
                  <w:tcW w:w="846" w:type="dxa"/>
                  <w:vMerge w:val="restart"/>
                  <w:shd w:val="clear" w:color="auto" w:fill="auto"/>
                </w:tcPr>
                <w:p w14:paraId="06807495" w14:textId="77777777" w:rsidR="005814C3" w:rsidRPr="007B42D4" w:rsidRDefault="005814C3" w:rsidP="005814C3">
                  <w:pPr>
                    <w:autoSpaceDE w:val="0"/>
                    <w:autoSpaceDN w:val="0"/>
                    <w:adjustRightInd w:val="0"/>
                    <w:rPr>
                      <w:color w:val="000000"/>
                      <w:sz w:val="20"/>
                      <w:szCs w:val="20"/>
                    </w:rPr>
                  </w:pPr>
                </w:p>
              </w:tc>
              <w:tc>
                <w:tcPr>
                  <w:tcW w:w="8002" w:type="dxa"/>
                  <w:gridSpan w:val="5"/>
                </w:tcPr>
                <w:p w14:paraId="254737EA" w14:textId="77777777" w:rsidR="005814C3" w:rsidRPr="00E83A20" w:rsidRDefault="005814C3" w:rsidP="005814C3">
                  <w:pPr>
                    <w:autoSpaceDE w:val="0"/>
                    <w:autoSpaceDN w:val="0"/>
                    <w:adjustRightInd w:val="0"/>
                    <w:rPr>
                      <w:b/>
                      <w:color w:val="00B050"/>
                      <w:sz w:val="16"/>
                      <w:szCs w:val="16"/>
                    </w:rPr>
                  </w:pPr>
                  <w:r w:rsidRPr="00E83A20">
                    <w:rPr>
                      <w:b/>
                      <w:color w:val="00B050"/>
                      <w:sz w:val="20"/>
                      <w:szCs w:val="20"/>
                    </w:rPr>
                    <w:t xml:space="preserve">Attainment at Standard </w:t>
                  </w:r>
                  <w:r>
                    <w:rPr>
                      <w:b/>
                      <w:color w:val="00B050"/>
                      <w:sz w:val="20"/>
                      <w:szCs w:val="20"/>
                    </w:rPr>
                    <w:t xml:space="preserve">– 52 pupils </w:t>
                  </w:r>
                </w:p>
              </w:tc>
            </w:tr>
            <w:tr w:rsidR="005814C3" w:rsidRPr="007B42D4" w14:paraId="63FB8553" w14:textId="77777777" w:rsidTr="005E47DE">
              <w:trPr>
                <w:trHeight w:val="285"/>
              </w:trPr>
              <w:tc>
                <w:tcPr>
                  <w:tcW w:w="846" w:type="dxa"/>
                  <w:vMerge/>
                  <w:shd w:val="clear" w:color="auto" w:fill="auto"/>
                </w:tcPr>
                <w:p w14:paraId="7849D959" w14:textId="77777777" w:rsidR="005814C3" w:rsidRPr="007B42D4" w:rsidRDefault="005814C3" w:rsidP="005814C3">
                  <w:pPr>
                    <w:autoSpaceDE w:val="0"/>
                    <w:autoSpaceDN w:val="0"/>
                    <w:adjustRightInd w:val="0"/>
                    <w:rPr>
                      <w:color w:val="000000"/>
                      <w:sz w:val="20"/>
                      <w:szCs w:val="20"/>
                    </w:rPr>
                  </w:pPr>
                </w:p>
              </w:tc>
              <w:tc>
                <w:tcPr>
                  <w:tcW w:w="3402" w:type="dxa"/>
                  <w:gridSpan w:val="2"/>
                </w:tcPr>
                <w:p w14:paraId="399304EF" w14:textId="4F586305"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All pupils</w:t>
                  </w:r>
                </w:p>
              </w:tc>
              <w:tc>
                <w:tcPr>
                  <w:tcW w:w="4600" w:type="dxa"/>
                  <w:gridSpan w:val="3"/>
                </w:tcPr>
                <w:p w14:paraId="6C7873B3" w14:textId="77777777" w:rsidR="005814C3" w:rsidRPr="00E83A20" w:rsidRDefault="005814C3" w:rsidP="008203C3">
                  <w:pPr>
                    <w:autoSpaceDE w:val="0"/>
                    <w:autoSpaceDN w:val="0"/>
                    <w:adjustRightInd w:val="0"/>
                    <w:jc w:val="center"/>
                    <w:rPr>
                      <w:b/>
                      <w:color w:val="00B050"/>
                      <w:sz w:val="20"/>
                      <w:szCs w:val="20"/>
                    </w:rPr>
                  </w:pPr>
                  <w:r w:rsidRPr="00E83A20">
                    <w:rPr>
                      <w:b/>
                      <w:color w:val="00B050"/>
                      <w:sz w:val="20"/>
                      <w:szCs w:val="20"/>
                    </w:rPr>
                    <w:t>Disadvantaged pupils</w:t>
                  </w:r>
                  <w:r>
                    <w:rPr>
                      <w:b/>
                      <w:color w:val="00B050"/>
                      <w:sz w:val="20"/>
                      <w:szCs w:val="20"/>
                    </w:rPr>
                    <w:t xml:space="preserve"> – 11 pupils</w:t>
                  </w:r>
                </w:p>
              </w:tc>
            </w:tr>
            <w:tr w:rsidR="005814C3" w:rsidRPr="007B42D4" w14:paraId="6F336F5C" w14:textId="77777777" w:rsidTr="005E47DE">
              <w:trPr>
                <w:trHeight w:val="503"/>
              </w:trPr>
              <w:tc>
                <w:tcPr>
                  <w:tcW w:w="846" w:type="dxa"/>
                  <w:vMerge/>
                  <w:shd w:val="clear" w:color="auto" w:fill="auto"/>
                </w:tcPr>
                <w:p w14:paraId="43369F30" w14:textId="77777777" w:rsidR="005814C3" w:rsidRPr="007B42D4" w:rsidRDefault="005814C3" w:rsidP="005814C3">
                  <w:pPr>
                    <w:autoSpaceDE w:val="0"/>
                    <w:autoSpaceDN w:val="0"/>
                    <w:adjustRightInd w:val="0"/>
                    <w:rPr>
                      <w:color w:val="000000"/>
                      <w:sz w:val="20"/>
                      <w:szCs w:val="20"/>
                    </w:rPr>
                  </w:pPr>
                </w:p>
              </w:tc>
              <w:tc>
                <w:tcPr>
                  <w:tcW w:w="2268" w:type="dxa"/>
                </w:tcPr>
                <w:p w14:paraId="2185CCB5" w14:textId="77777777"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 xml:space="preserve">School </w:t>
                  </w:r>
                </w:p>
                <w:p w14:paraId="250AEE2F" w14:textId="77777777" w:rsidR="005814C3" w:rsidRPr="007B42D4" w:rsidRDefault="005814C3" w:rsidP="005814C3">
                  <w:pPr>
                    <w:autoSpaceDE w:val="0"/>
                    <w:autoSpaceDN w:val="0"/>
                    <w:adjustRightInd w:val="0"/>
                    <w:jc w:val="center"/>
                    <w:rPr>
                      <w:b/>
                      <w:color w:val="0000FF"/>
                      <w:sz w:val="20"/>
                      <w:szCs w:val="20"/>
                    </w:rPr>
                  </w:pPr>
                </w:p>
              </w:tc>
              <w:tc>
                <w:tcPr>
                  <w:tcW w:w="1134" w:type="dxa"/>
                  <w:shd w:val="clear" w:color="auto" w:fill="auto"/>
                </w:tcPr>
                <w:p w14:paraId="2F603DEB" w14:textId="77777777" w:rsidR="005814C3" w:rsidRPr="007B42D4" w:rsidRDefault="005814C3" w:rsidP="005814C3">
                  <w:pPr>
                    <w:autoSpaceDE w:val="0"/>
                    <w:autoSpaceDN w:val="0"/>
                    <w:adjustRightInd w:val="0"/>
                    <w:jc w:val="center"/>
                    <w:rPr>
                      <w:b/>
                      <w:color w:val="0000FF"/>
                      <w:sz w:val="20"/>
                      <w:szCs w:val="20"/>
                    </w:rPr>
                  </w:pPr>
                  <w:r w:rsidRPr="007B42D4">
                    <w:rPr>
                      <w:b/>
                      <w:color w:val="0000FF"/>
                      <w:sz w:val="20"/>
                      <w:szCs w:val="20"/>
                    </w:rPr>
                    <w:t>National</w:t>
                  </w:r>
                </w:p>
              </w:tc>
              <w:tc>
                <w:tcPr>
                  <w:tcW w:w="1559" w:type="dxa"/>
                </w:tcPr>
                <w:p w14:paraId="5DBE9CEA" w14:textId="4BA6D544" w:rsidR="005814C3" w:rsidRPr="0094532A" w:rsidRDefault="005814C3" w:rsidP="008203C3">
                  <w:pPr>
                    <w:autoSpaceDE w:val="0"/>
                    <w:jc w:val="center"/>
                    <w:rPr>
                      <w:b/>
                      <w:color w:val="0000FF"/>
                      <w:sz w:val="16"/>
                      <w:szCs w:val="16"/>
                    </w:rPr>
                  </w:pPr>
                  <w:r w:rsidRPr="0094532A">
                    <w:rPr>
                      <w:b/>
                      <w:color w:val="0000FF"/>
                      <w:sz w:val="16"/>
                      <w:szCs w:val="16"/>
                    </w:rPr>
                    <w:t xml:space="preserve">Disadvantaged School </w:t>
                  </w:r>
                </w:p>
              </w:tc>
              <w:tc>
                <w:tcPr>
                  <w:tcW w:w="1418" w:type="dxa"/>
                </w:tcPr>
                <w:p w14:paraId="749693B2" w14:textId="77777777" w:rsidR="005814C3" w:rsidRPr="0094532A" w:rsidRDefault="005814C3" w:rsidP="005814C3">
                  <w:pPr>
                    <w:autoSpaceDE w:val="0"/>
                    <w:jc w:val="center"/>
                    <w:rPr>
                      <w:b/>
                      <w:color w:val="0000FF"/>
                      <w:sz w:val="16"/>
                      <w:szCs w:val="16"/>
                    </w:rPr>
                  </w:pPr>
                  <w:r w:rsidRPr="0094532A">
                    <w:rPr>
                      <w:b/>
                      <w:color w:val="0000FF"/>
                      <w:sz w:val="16"/>
                      <w:szCs w:val="16"/>
                    </w:rPr>
                    <w:t>National (other)</w:t>
                  </w:r>
                </w:p>
                <w:p w14:paraId="4FAD19EF" w14:textId="77777777" w:rsidR="005814C3" w:rsidRPr="0094532A" w:rsidRDefault="005814C3" w:rsidP="005814C3">
                  <w:pPr>
                    <w:autoSpaceDE w:val="0"/>
                    <w:jc w:val="center"/>
                    <w:rPr>
                      <w:b/>
                      <w:color w:val="0000FF"/>
                      <w:sz w:val="16"/>
                      <w:szCs w:val="16"/>
                    </w:rPr>
                  </w:pPr>
                </w:p>
              </w:tc>
              <w:tc>
                <w:tcPr>
                  <w:tcW w:w="1623" w:type="dxa"/>
                </w:tcPr>
                <w:p w14:paraId="3EC8D2D8" w14:textId="77777777" w:rsidR="005814C3" w:rsidRPr="0094532A" w:rsidRDefault="005814C3" w:rsidP="005814C3">
                  <w:pPr>
                    <w:autoSpaceDE w:val="0"/>
                    <w:jc w:val="center"/>
                    <w:rPr>
                      <w:b/>
                      <w:color w:val="0000FF"/>
                      <w:sz w:val="16"/>
                      <w:szCs w:val="16"/>
                    </w:rPr>
                  </w:pPr>
                  <w:r w:rsidRPr="0094532A">
                    <w:rPr>
                      <w:b/>
                      <w:color w:val="0000FF"/>
                      <w:sz w:val="16"/>
                      <w:szCs w:val="16"/>
                    </w:rPr>
                    <w:t>Gap</w:t>
                  </w:r>
                </w:p>
                <w:p w14:paraId="394D8D53" w14:textId="77777777" w:rsidR="005814C3" w:rsidRPr="0094532A" w:rsidRDefault="005814C3" w:rsidP="005814C3">
                  <w:pPr>
                    <w:autoSpaceDE w:val="0"/>
                    <w:jc w:val="center"/>
                    <w:rPr>
                      <w:b/>
                      <w:color w:val="0000FF"/>
                      <w:sz w:val="16"/>
                      <w:szCs w:val="16"/>
                    </w:rPr>
                  </w:pPr>
                </w:p>
              </w:tc>
            </w:tr>
            <w:tr w:rsidR="005814C3" w:rsidRPr="007B42D4" w14:paraId="77FC50D2" w14:textId="77777777" w:rsidTr="005E47DE">
              <w:trPr>
                <w:trHeight w:val="305"/>
              </w:trPr>
              <w:tc>
                <w:tcPr>
                  <w:tcW w:w="846" w:type="dxa"/>
                  <w:shd w:val="clear" w:color="auto" w:fill="auto"/>
                </w:tcPr>
                <w:p w14:paraId="2343FDD5" w14:textId="77777777" w:rsidR="005814C3" w:rsidRPr="00EA1215" w:rsidRDefault="005814C3" w:rsidP="005814C3">
                  <w:pPr>
                    <w:autoSpaceDE w:val="0"/>
                    <w:autoSpaceDN w:val="0"/>
                    <w:adjustRightInd w:val="0"/>
                    <w:rPr>
                      <w:b/>
                      <w:color w:val="000000"/>
                      <w:sz w:val="16"/>
                      <w:szCs w:val="16"/>
                    </w:rPr>
                  </w:pPr>
                  <w:r w:rsidRPr="00EA1215">
                    <w:rPr>
                      <w:b/>
                      <w:color w:val="000000"/>
                      <w:sz w:val="16"/>
                      <w:szCs w:val="16"/>
                    </w:rPr>
                    <w:t>Maths</w:t>
                  </w:r>
                </w:p>
              </w:tc>
              <w:tc>
                <w:tcPr>
                  <w:tcW w:w="2268" w:type="dxa"/>
                </w:tcPr>
                <w:p w14:paraId="026D8CF4" w14:textId="77777777" w:rsidR="005814C3" w:rsidRPr="007B42D4" w:rsidRDefault="005814C3" w:rsidP="005814C3">
                  <w:pPr>
                    <w:jc w:val="center"/>
                    <w:rPr>
                      <w:b/>
                      <w:sz w:val="20"/>
                      <w:szCs w:val="20"/>
                    </w:rPr>
                  </w:pPr>
                  <w:r>
                    <w:rPr>
                      <w:b/>
                      <w:sz w:val="20"/>
                      <w:szCs w:val="20"/>
                    </w:rPr>
                    <w:t>95%</w:t>
                  </w:r>
                </w:p>
              </w:tc>
              <w:tc>
                <w:tcPr>
                  <w:tcW w:w="1134" w:type="dxa"/>
                  <w:shd w:val="clear" w:color="auto" w:fill="auto"/>
                </w:tcPr>
                <w:p w14:paraId="3FC52570" w14:textId="77777777" w:rsidR="005814C3" w:rsidRPr="007B42D4" w:rsidRDefault="005814C3" w:rsidP="005814C3">
                  <w:pPr>
                    <w:jc w:val="center"/>
                    <w:rPr>
                      <w:b/>
                      <w:sz w:val="20"/>
                      <w:szCs w:val="20"/>
                    </w:rPr>
                  </w:pPr>
                  <w:r>
                    <w:rPr>
                      <w:b/>
                      <w:sz w:val="20"/>
                      <w:szCs w:val="20"/>
                    </w:rPr>
                    <w:t>76%</w:t>
                  </w:r>
                </w:p>
              </w:tc>
              <w:tc>
                <w:tcPr>
                  <w:tcW w:w="1559" w:type="dxa"/>
                </w:tcPr>
                <w:p w14:paraId="093A0765" w14:textId="77777777" w:rsidR="005814C3" w:rsidRPr="0094532A" w:rsidRDefault="005814C3" w:rsidP="005814C3">
                  <w:pPr>
                    <w:jc w:val="center"/>
                    <w:rPr>
                      <w:b/>
                      <w:sz w:val="16"/>
                      <w:szCs w:val="16"/>
                    </w:rPr>
                  </w:pPr>
                  <w:r>
                    <w:rPr>
                      <w:b/>
                      <w:sz w:val="16"/>
                      <w:szCs w:val="16"/>
                    </w:rPr>
                    <w:t>100%</w:t>
                  </w:r>
                </w:p>
              </w:tc>
              <w:tc>
                <w:tcPr>
                  <w:tcW w:w="1418" w:type="dxa"/>
                </w:tcPr>
                <w:p w14:paraId="123A5FAC" w14:textId="77777777" w:rsidR="005814C3" w:rsidRPr="0094532A" w:rsidRDefault="005814C3" w:rsidP="005814C3">
                  <w:pPr>
                    <w:jc w:val="center"/>
                    <w:rPr>
                      <w:b/>
                      <w:sz w:val="16"/>
                      <w:szCs w:val="16"/>
                    </w:rPr>
                  </w:pPr>
                  <w:r>
                    <w:rPr>
                      <w:b/>
                      <w:sz w:val="16"/>
                      <w:szCs w:val="16"/>
                    </w:rPr>
                    <w:t xml:space="preserve">Not yet published </w:t>
                  </w:r>
                </w:p>
              </w:tc>
              <w:tc>
                <w:tcPr>
                  <w:tcW w:w="1623" w:type="dxa"/>
                </w:tcPr>
                <w:p w14:paraId="647502E1" w14:textId="77777777" w:rsidR="005814C3" w:rsidRPr="0094532A" w:rsidRDefault="005814C3" w:rsidP="005814C3">
                  <w:pPr>
                    <w:jc w:val="center"/>
                    <w:rPr>
                      <w:b/>
                      <w:sz w:val="16"/>
                      <w:szCs w:val="16"/>
                    </w:rPr>
                  </w:pPr>
                </w:p>
              </w:tc>
            </w:tr>
            <w:tr w:rsidR="005814C3" w:rsidRPr="007B42D4" w14:paraId="7F84BF0D" w14:textId="77777777" w:rsidTr="005E47DE">
              <w:trPr>
                <w:trHeight w:val="341"/>
              </w:trPr>
              <w:tc>
                <w:tcPr>
                  <w:tcW w:w="846" w:type="dxa"/>
                  <w:shd w:val="clear" w:color="auto" w:fill="auto"/>
                </w:tcPr>
                <w:p w14:paraId="25B57563" w14:textId="77777777" w:rsidR="005814C3" w:rsidRPr="00EA1215" w:rsidRDefault="005814C3" w:rsidP="005814C3">
                  <w:pPr>
                    <w:autoSpaceDE w:val="0"/>
                    <w:autoSpaceDN w:val="0"/>
                    <w:adjustRightInd w:val="0"/>
                    <w:rPr>
                      <w:b/>
                      <w:color w:val="000000"/>
                      <w:sz w:val="16"/>
                      <w:szCs w:val="16"/>
                    </w:rPr>
                  </w:pPr>
                  <w:r w:rsidRPr="00EA1215">
                    <w:rPr>
                      <w:b/>
                      <w:color w:val="000000"/>
                      <w:sz w:val="16"/>
                      <w:szCs w:val="16"/>
                    </w:rPr>
                    <w:t>Reading</w:t>
                  </w:r>
                </w:p>
              </w:tc>
              <w:tc>
                <w:tcPr>
                  <w:tcW w:w="2268" w:type="dxa"/>
                </w:tcPr>
                <w:p w14:paraId="3D651C6D" w14:textId="77777777" w:rsidR="005814C3" w:rsidRPr="007B42D4" w:rsidRDefault="005814C3" w:rsidP="005814C3">
                  <w:pPr>
                    <w:jc w:val="center"/>
                    <w:rPr>
                      <w:b/>
                      <w:sz w:val="20"/>
                      <w:szCs w:val="20"/>
                    </w:rPr>
                  </w:pPr>
                  <w:r>
                    <w:rPr>
                      <w:b/>
                      <w:sz w:val="20"/>
                      <w:szCs w:val="20"/>
                    </w:rPr>
                    <w:t>83%</w:t>
                  </w:r>
                </w:p>
              </w:tc>
              <w:tc>
                <w:tcPr>
                  <w:tcW w:w="1134" w:type="dxa"/>
                  <w:shd w:val="clear" w:color="auto" w:fill="auto"/>
                </w:tcPr>
                <w:p w14:paraId="6B0043AF" w14:textId="77777777" w:rsidR="005814C3" w:rsidRPr="007B42D4" w:rsidRDefault="005814C3" w:rsidP="005814C3">
                  <w:pPr>
                    <w:jc w:val="center"/>
                    <w:rPr>
                      <w:b/>
                      <w:sz w:val="20"/>
                      <w:szCs w:val="20"/>
                    </w:rPr>
                  </w:pPr>
                  <w:r>
                    <w:rPr>
                      <w:b/>
                      <w:sz w:val="20"/>
                      <w:szCs w:val="20"/>
                    </w:rPr>
                    <w:t>75%</w:t>
                  </w:r>
                </w:p>
              </w:tc>
              <w:tc>
                <w:tcPr>
                  <w:tcW w:w="1559" w:type="dxa"/>
                </w:tcPr>
                <w:p w14:paraId="0431725C" w14:textId="77777777" w:rsidR="005814C3" w:rsidRPr="0094532A" w:rsidRDefault="005814C3" w:rsidP="005814C3">
                  <w:pPr>
                    <w:jc w:val="center"/>
                    <w:rPr>
                      <w:b/>
                      <w:sz w:val="16"/>
                      <w:szCs w:val="16"/>
                    </w:rPr>
                  </w:pPr>
                  <w:r>
                    <w:rPr>
                      <w:b/>
                      <w:sz w:val="16"/>
                      <w:szCs w:val="16"/>
                    </w:rPr>
                    <w:t>88%</w:t>
                  </w:r>
                </w:p>
              </w:tc>
              <w:tc>
                <w:tcPr>
                  <w:tcW w:w="1418" w:type="dxa"/>
                </w:tcPr>
                <w:p w14:paraId="77FCE88B" w14:textId="77777777" w:rsidR="005814C3" w:rsidRDefault="005814C3" w:rsidP="005814C3">
                  <w:r w:rsidRPr="000977DA">
                    <w:rPr>
                      <w:b/>
                      <w:sz w:val="16"/>
                      <w:szCs w:val="16"/>
                    </w:rPr>
                    <w:t xml:space="preserve">Not yet published </w:t>
                  </w:r>
                </w:p>
              </w:tc>
              <w:tc>
                <w:tcPr>
                  <w:tcW w:w="1623" w:type="dxa"/>
                </w:tcPr>
                <w:p w14:paraId="3C721462" w14:textId="77777777" w:rsidR="005814C3" w:rsidRPr="0094532A" w:rsidRDefault="005814C3" w:rsidP="005814C3">
                  <w:pPr>
                    <w:jc w:val="center"/>
                    <w:rPr>
                      <w:b/>
                      <w:sz w:val="16"/>
                      <w:szCs w:val="16"/>
                    </w:rPr>
                  </w:pPr>
                </w:p>
              </w:tc>
            </w:tr>
            <w:tr w:rsidR="005814C3" w:rsidRPr="007B42D4" w14:paraId="61C5BB53" w14:textId="77777777" w:rsidTr="005E47DE">
              <w:trPr>
                <w:trHeight w:val="341"/>
              </w:trPr>
              <w:tc>
                <w:tcPr>
                  <w:tcW w:w="846" w:type="dxa"/>
                  <w:shd w:val="clear" w:color="auto" w:fill="auto"/>
                </w:tcPr>
                <w:p w14:paraId="22A2528E" w14:textId="77777777" w:rsidR="005814C3" w:rsidRPr="00EA1215" w:rsidRDefault="005814C3" w:rsidP="005814C3">
                  <w:pPr>
                    <w:autoSpaceDE w:val="0"/>
                    <w:autoSpaceDN w:val="0"/>
                    <w:adjustRightInd w:val="0"/>
                    <w:rPr>
                      <w:b/>
                      <w:color w:val="000000"/>
                      <w:sz w:val="16"/>
                      <w:szCs w:val="16"/>
                    </w:rPr>
                  </w:pPr>
                  <w:r w:rsidRPr="00EA1215">
                    <w:rPr>
                      <w:b/>
                      <w:color w:val="000000"/>
                      <w:sz w:val="16"/>
                      <w:szCs w:val="16"/>
                    </w:rPr>
                    <w:t>Writing</w:t>
                  </w:r>
                </w:p>
              </w:tc>
              <w:tc>
                <w:tcPr>
                  <w:tcW w:w="2268" w:type="dxa"/>
                </w:tcPr>
                <w:p w14:paraId="4845DCBD" w14:textId="77777777" w:rsidR="005814C3" w:rsidRPr="007B42D4" w:rsidRDefault="005814C3" w:rsidP="005814C3">
                  <w:pPr>
                    <w:jc w:val="center"/>
                    <w:rPr>
                      <w:b/>
                      <w:sz w:val="20"/>
                      <w:szCs w:val="20"/>
                    </w:rPr>
                  </w:pPr>
                  <w:r>
                    <w:rPr>
                      <w:b/>
                      <w:sz w:val="20"/>
                      <w:szCs w:val="20"/>
                    </w:rPr>
                    <w:t>76%</w:t>
                  </w:r>
                </w:p>
              </w:tc>
              <w:tc>
                <w:tcPr>
                  <w:tcW w:w="1134" w:type="dxa"/>
                  <w:shd w:val="clear" w:color="auto" w:fill="auto"/>
                </w:tcPr>
                <w:p w14:paraId="3B321F9E" w14:textId="77777777" w:rsidR="005814C3" w:rsidRPr="007B42D4" w:rsidRDefault="005814C3" w:rsidP="005814C3">
                  <w:pPr>
                    <w:jc w:val="center"/>
                    <w:rPr>
                      <w:b/>
                      <w:sz w:val="20"/>
                      <w:szCs w:val="20"/>
                    </w:rPr>
                  </w:pPr>
                  <w:r>
                    <w:rPr>
                      <w:b/>
                      <w:sz w:val="20"/>
                      <w:szCs w:val="20"/>
                    </w:rPr>
                    <w:t>70%</w:t>
                  </w:r>
                </w:p>
              </w:tc>
              <w:tc>
                <w:tcPr>
                  <w:tcW w:w="1559" w:type="dxa"/>
                </w:tcPr>
                <w:p w14:paraId="0CF3CBE4" w14:textId="77777777" w:rsidR="005814C3" w:rsidRPr="0094532A" w:rsidRDefault="005814C3" w:rsidP="005814C3">
                  <w:pPr>
                    <w:jc w:val="center"/>
                    <w:rPr>
                      <w:b/>
                      <w:sz w:val="16"/>
                      <w:szCs w:val="16"/>
                    </w:rPr>
                  </w:pPr>
                  <w:r>
                    <w:rPr>
                      <w:b/>
                      <w:sz w:val="16"/>
                      <w:szCs w:val="16"/>
                    </w:rPr>
                    <w:t>50%</w:t>
                  </w:r>
                </w:p>
              </w:tc>
              <w:tc>
                <w:tcPr>
                  <w:tcW w:w="1418" w:type="dxa"/>
                </w:tcPr>
                <w:p w14:paraId="7FE194FC" w14:textId="77777777" w:rsidR="005814C3" w:rsidRDefault="005814C3" w:rsidP="005814C3">
                  <w:r w:rsidRPr="000977DA">
                    <w:rPr>
                      <w:b/>
                      <w:sz w:val="16"/>
                      <w:szCs w:val="16"/>
                    </w:rPr>
                    <w:t xml:space="preserve">Not yet published </w:t>
                  </w:r>
                </w:p>
              </w:tc>
              <w:tc>
                <w:tcPr>
                  <w:tcW w:w="1623" w:type="dxa"/>
                </w:tcPr>
                <w:p w14:paraId="0C1D795E" w14:textId="77777777" w:rsidR="005814C3" w:rsidRPr="0094532A" w:rsidRDefault="005814C3" w:rsidP="005814C3">
                  <w:pPr>
                    <w:jc w:val="center"/>
                    <w:rPr>
                      <w:b/>
                      <w:sz w:val="16"/>
                      <w:szCs w:val="16"/>
                    </w:rPr>
                  </w:pPr>
                </w:p>
              </w:tc>
            </w:tr>
          </w:tbl>
          <w:p w14:paraId="7D19254E" w14:textId="0745EF57" w:rsidR="00435A07" w:rsidRDefault="00435A07" w:rsidP="00CE5254">
            <w:pPr>
              <w:autoSpaceDE w:val="0"/>
              <w:autoSpaceDN w:val="0"/>
              <w:adjustRightInd w:val="0"/>
              <w:rPr>
                <w:color w:val="000000"/>
                <w:sz w:val="14"/>
                <w:szCs w:val="20"/>
              </w:rPr>
            </w:pPr>
            <w:r>
              <w:rPr>
                <w:b/>
                <w:color w:val="3366FF"/>
                <w:sz w:val="18"/>
              </w:rPr>
              <w:t xml:space="preserve">Phonics  </w:t>
            </w:r>
            <w:r w:rsidRPr="00E60F36">
              <w:rPr>
                <w:b/>
                <w:color w:val="3366FF"/>
                <w:sz w:val="18"/>
              </w:rPr>
              <w:t xml:space="preserve">2016-17 Attainment                                                                 </w:t>
            </w:r>
            <w:r>
              <w:rPr>
                <w:b/>
                <w:color w:val="3366FF"/>
                <w:sz w:val="18"/>
              </w:rPr>
              <w:t xml:space="preserve">      </w:t>
            </w:r>
          </w:p>
          <w:tbl>
            <w:tblPr>
              <w:tblpPr w:leftFromText="180" w:rightFromText="180" w:vertAnchor="text" w:horzAnchor="margin" w:tblpY="1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1559"/>
              <w:gridCol w:w="1418"/>
              <w:gridCol w:w="2405"/>
            </w:tblGrid>
            <w:tr w:rsidR="005814C3" w:rsidRPr="005814C3" w14:paraId="02D52B09" w14:textId="77777777" w:rsidTr="006D3C34">
              <w:trPr>
                <w:trHeight w:val="285"/>
              </w:trPr>
              <w:tc>
                <w:tcPr>
                  <w:tcW w:w="8784" w:type="dxa"/>
                  <w:gridSpan w:val="5"/>
                </w:tcPr>
                <w:p w14:paraId="48B92BE1" w14:textId="77777777" w:rsidR="005814C3" w:rsidRPr="005814C3" w:rsidRDefault="005814C3" w:rsidP="005814C3">
                  <w:pPr>
                    <w:autoSpaceDE w:val="0"/>
                    <w:autoSpaceDN w:val="0"/>
                    <w:adjustRightInd w:val="0"/>
                    <w:jc w:val="center"/>
                    <w:rPr>
                      <w:b/>
                      <w:color w:val="00B050"/>
                      <w:sz w:val="16"/>
                      <w:szCs w:val="16"/>
                    </w:rPr>
                  </w:pPr>
                  <w:r w:rsidRPr="005814C3">
                    <w:rPr>
                      <w:b/>
                      <w:color w:val="00B050"/>
                      <w:sz w:val="20"/>
                      <w:szCs w:val="20"/>
                    </w:rPr>
                    <w:t xml:space="preserve">% of pupils passing the Phonics Screening in Year 1– 30 pupils </w:t>
                  </w:r>
                </w:p>
              </w:tc>
            </w:tr>
            <w:tr w:rsidR="005814C3" w:rsidRPr="005814C3" w14:paraId="75E04360" w14:textId="77777777" w:rsidTr="006D3C34">
              <w:trPr>
                <w:trHeight w:val="285"/>
              </w:trPr>
              <w:tc>
                <w:tcPr>
                  <w:tcW w:w="3402" w:type="dxa"/>
                  <w:gridSpan w:val="2"/>
                </w:tcPr>
                <w:p w14:paraId="46E0B902" w14:textId="77777777" w:rsidR="005814C3" w:rsidRPr="005814C3" w:rsidRDefault="005814C3" w:rsidP="005814C3">
                  <w:pPr>
                    <w:autoSpaceDE w:val="0"/>
                    <w:autoSpaceDN w:val="0"/>
                    <w:adjustRightInd w:val="0"/>
                    <w:jc w:val="center"/>
                    <w:rPr>
                      <w:b/>
                      <w:color w:val="00B050"/>
                      <w:sz w:val="20"/>
                      <w:szCs w:val="20"/>
                    </w:rPr>
                  </w:pPr>
                </w:p>
                <w:p w14:paraId="3626592C" w14:textId="77777777" w:rsidR="005814C3" w:rsidRPr="005814C3" w:rsidRDefault="005814C3" w:rsidP="005814C3">
                  <w:pPr>
                    <w:autoSpaceDE w:val="0"/>
                    <w:autoSpaceDN w:val="0"/>
                    <w:adjustRightInd w:val="0"/>
                    <w:jc w:val="center"/>
                    <w:rPr>
                      <w:b/>
                      <w:color w:val="00B050"/>
                      <w:sz w:val="20"/>
                      <w:szCs w:val="20"/>
                    </w:rPr>
                  </w:pPr>
                  <w:r w:rsidRPr="005814C3">
                    <w:rPr>
                      <w:b/>
                      <w:color w:val="00B050"/>
                      <w:sz w:val="20"/>
                      <w:szCs w:val="20"/>
                    </w:rPr>
                    <w:t xml:space="preserve">All pupils </w:t>
                  </w:r>
                </w:p>
              </w:tc>
              <w:tc>
                <w:tcPr>
                  <w:tcW w:w="5382" w:type="dxa"/>
                  <w:gridSpan w:val="3"/>
                </w:tcPr>
                <w:p w14:paraId="7837B67C" w14:textId="77777777" w:rsidR="005814C3" w:rsidRPr="005814C3" w:rsidRDefault="005814C3" w:rsidP="005814C3">
                  <w:pPr>
                    <w:autoSpaceDE w:val="0"/>
                    <w:autoSpaceDN w:val="0"/>
                    <w:adjustRightInd w:val="0"/>
                    <w:jc w:val="center"/>
                    <w:rPr>
                      <w:b/>
                      <w:color w:val="00B050"/>
                      <w:sz w:val="16"/>
                      <w:szCs w:val="16"/>
                    </w:rPr>
                  </w:pPr>
                </w:p>
                <w:p w14:paraId="0C60BA85" w14:textId="77777777" w:rsidR="005814C3" w:rsidRPr="005814C3" w:rsidRDefault="005814C3" w:rsidP="005814C3">
                  <w:pPr>
                    <w:autoSpaceDE w:val="0"/>
                    <w:autoSpaceDN w:val="0"/>
                    <w:adjustRightInd w:val="0"/>
                    <w:jc w:val="center"/>
                    <w:rPr>
                      <w:b/>
                      <w:color w:val="00B050"/>
                      <w:sz w:val="20"/>
                      <w:szCs w:val="20"/>
                    </w:rPr>
                  </w:pPr>
                  <w:r w:rsidRPr="005814C3">
                    <w:rPr>
                      <w:b/>
                      <w:color w:val="00B050"/>
                      <w:sz w:val="20"/>
                      <w:szCs w:val="20"/>
                    </w:rPr>
                    <w:t>Disadvantaged pupils – 11 pupils</w:t>
                  </w:r>
                </w:p>
              </w:tc>
            </w:tr>
            <w:tr w:rsidR="005814C3" w:rsidRPr="005814C3" w14:paraId="6EBC56F8" w14:textId="77777777" w:rsidTr="006D3C34">
              <w:trPr>
                <w:trHeight w:val="503"/>
              </w:trPr>
              <w:tc>
                <w:tcPr>
                  <w:tcW w:w="2268" w:type="dxa"/>
                </w:tcPr>
                <w:p w14:paraId="3785A985" w14:textId="77777777" w:rsidR="005814C3" w:rsidRPr="005814C3" w:rsidRDefault="005814C3" w:rsidP="005814C3">
                  <w:pPr>
                    <w:autoSpaceDE w:val="0"/>
                    <w:autoSpaceDN w:val="0"/>
                    <w:adjustRightInd w:val="0"/>
                    <w:jc w:val="center"/>
                    <w:rPr>
                      <w:b/>
                      <w:color w:val="0000FF"/>
                      <w:sz w:val="20"/>
                      <w:szCs w:val="20"/>
                    </w:rPr>
                  </w:pPr>
                  <w:r w:rsidRPr="005814C3">
                    <w:rPr>
                      <w:b/>
                      <w:color w:val="0000FF"/>
                      <w:sz w:val="20"/>
                      <w:szCs w:val="20"/>
                    </w:rPr>
                    <w:t xml:space="preserve">School </w:t>
                  </w:r>
                </w:p>
                <w:p w14:paraId="1DC51FAC" w14:textId="77777777" w:rsidR="005814C3" w:rsidRPr="005814C3" w:rsidRDefault="005814C3" w:rsidP="005814C3">
                  <w:pPr>
                    <w:autoSpaceDE w:val="0"/>
                    <w:autoSpaceDN w:val="0"/>
                    <w:adjustRightInd w:val="0"/>
                    <w:jc w:val="center"/>
                    <w:rPr>
                      <w:b/>
                      <w:color w:val="0000FF"/>
                      <w:sz w:val="20"/>
                      <w:szCs w:val="20"/>
                    </w:rPr>
                  </w:pPr>
                </w:p>
              </w:tc>
              <w:tc>
                <w:tcPr>
                  <w:tcW w:w="1134" w:type="dxa"/>
                  <w:shd w:val="clear" w:color="auto" w:fill="auto"/>
                </w:tcPr>
                <w:p w14:paraId="2E5CC07C" w14:textId="77777777" w:rsidR="005814C3" w:rsidRPr="005814C3" w:rsidRDefault="005814C3" w:rsidP="005814C3">
                  <w:pPr>
                    <w:autoSpaceDE w:val="0"/>
                    <w:autoSpaceDN w:val="0"/>
                    <w:adjustRightInd w:val="0"/>
                    <w:jc w:val="center"/>
                    <w:rPr>
                      <w:b/>
                      <w:color w:val="0000FF"/>
                      <w:sz w:val="20"/>
                      <w:szCs w:val="20"/>
                    </w:rPr>
                  </w:pPr>
                  <w:r w:rsidRPr="005814C3">
                    <w:rPr>
                      <w:b/>
                      <w:color w:val="0000FF"/>
                      <w:sz w:val="20"/>
                      <w:szCs w:val="20"/>
                    </w:rPr>
                    <w:t>National</w:t>
                  </w:r>
                </w:p>
              </w:tc>
              <w:tc>
                <w:tcPr>
                  <w:tcW w:w="1559" w:type="dxa"/>
                </w:tcPr>
                <w:p w14:paraId="3C9DF8E2" w14:textId="63944EFB" w:rsidR="005814C3" w:rsidRPr="005814C3" w:rsidRDefault="005814C3" w:rsidP="008203C3">
                  <w:pPr>
                    <w:autoSpaceDE w:val="0"/>
                    <w:jc w:val="center"/>
                    <w:rPr>
                      <w:b/>
                      <w:color w:val="0000FF"/>
                      <w:sz w:val="16"/>
                      <w:szCs w:val="16"/>
                    </w:rPr>
                  </w:pPr>
                  <w:r w:rsidRPr="005814C3">
                    <w:rPr>
                      <w:b/>
                      <w:color w:val="0000FF"/>
                      <w:sz w:val="16"/>
                      <w:szCs w:val="16"/>
                    </w:rPr>
                    <w:t xml:space="preserve">Disadvantaged School </w:t>
                  </w:r>
                </w:p>
              </w:tc>
              <w:tc>
                <w:tcPr>
                  <w:tcW w:w="1418" w:type="dxa"/>
                </w:tcPr>
                <w:p w14:paraId="1361D5F0" w14:textId="77777777" w:rsidR="005814C3" w:rsidRPr="005814C3" w:rsidRDefault="005814C3" w:rsidP="005814C3">
                  <w:pPr>
                    <w:autoSpaceDE w:val="0"/>
                    <w:jc w:val="center"/>
                    <w:rPr>
                      <w:b/>
                      <w:color w:val="0000FF"/>
                      <w:sz w:val="16"/>
                      <w:szCs w:val="16"/>
                    </w:rPr>
                  </w:pPr>
                  <w:r w:rsidRPr="005814C3">
                    <w:rPr>
                      <w:b/>
                      <w:color w:val="0000FF"/>
                      <w:sz w:val="16"/>
                      <w:szCs w:val="16"/>
                    </w:rPr>
                    <w:t>National (other)</w:t>
                  </w:r>
                </w:p>
                <w:p w14:paraId="2B5917E1" w14:textId="77777777" w:rsidR="005814C3" w:rsidRPr="005814C3" w:rsidRDefault="005814C3" w:rsidP="005814C3">
                  <w:pPr>
                    <w:autoSpaceDE w:val="0"/>
                    <w:jc w:val="center"/>
                    <w:rPr>
                      <w:b/>
                      <w:color w:val="0000FF"/>
                      <w:sz w:val="16"/>
                      <w:szCs w:val="16"/>
                    </w:rPr>
                  </w:pPr>
                </w:p>
              </w:tc>
              <w:tc>
                <w:tcPr>
                  <w:tcW w:w="2405" w:type="dxa"/>
                </w:tcPr>
                <w:p w14:paraId="13F5D55A" w14:textId="77777777" w:rsidR="005814C3" w:rsidRPr="005814C3" w:rsidRDefault="005814C3" w:rsidP="005814C3">
                  <w:pPr>
                    <w:autoSpaceDE w:val="0"/>
                    <w:jc w:val="center"/>
                    <w:rPr>
                      <w:b/>
                      <w:color w:val="0000FF"/>
                      <w:sz w:val="16"/>
                      <w:szCs w:val="16"/>
                    </w:rPr>
                  </w:pPr>
                  <w:r w:rsidRPr="005814C3">
                    <w:rPr>
                      <w:b/>
                      <w:color w:val="0000FF"/>
                      <w:sz w:val="16"/>
                      <w:szCs w:val="16"/>
                    </w:rPr>
                    <w:t>Gap</w:t>
                  </w:r>
                </w:p>
                <w:p w14:paraId="5906A387" w14:textId="77777777" w:rsidR="005814C3" w:rsidRPr="005814C3" w:rsidRDefault="005814C3" w:rsidP="005814C3">
                  <w:pPr>
                    <w:autoSpaceDE w:val="0"/>
                    <w:jc w:val="center"/>
                    <w:rPr>
                      <w:b/>
                      <w:color w:val="0000FF"/>
                      <w:sz w:val="16"/>
                      <w:szCs w:val="16"/>
                    </w:rPr>
                  </w:pPr>
                </w:p>
              </w:tc>
            </w:tr>
            <w:tr w:rsidR="005814C3" w:rsidRPr="005814C3" w14:paraId="3388D6EA" w14:textId="77777777" w:rsidTr="006D3C34">
              <w:trPr>
                <w:trHeight w:val="305"/>
              </w:trPr>
              <w:tc>
                <w:tcPr>
                  <w:tcW w:w="2268" w:type="dxa"/>
                </w:tcPr>
                <w:p w14:paraId="4A615BA2" w14:textId="77777777" w:rsidR="005814C3" w:rsidRPr="005814C3" w:rsidRDefault="005814C3" w:rsidP="005814C3">
                  <w:pPr>
                    <w:jc w:val="center"/>
                    <w:rPr>
                      <w:b/>
                      <w:sz w:val="20"/>
                      <w:szCs w:val="20"/>
                    </w:rPr>
                  </w:pPr>
                  <w:r w:rsidRPr="005814C3">
                    <w:rPr>
                      <w:b/>
                      <w:sz w:val="20"/>
                      <w:szCs w:val="20"/>
                    </w:rPr>
                    <w:t>80%</w:t>
                  </w:r>
                </w:p>
              </w:tc>
              <w:tc>
                <w:tcPr>
                  <w:tcW w:w="1134" w:type="dxa"/>
                  <w:shd w:val="clear" w:color="auto" w:fill="auto"/>
                </w:tcPr>
                <w:p w14:paraId="1405334A" w14:textId="77777777" w:rsidR="005814C3" w:rsidRPr="005814C3" w:rsidRDefault="005814C3" w:rsidP="005814C3">
                  <w:pPr>
                    <w:jc w:val="center"/>
                    <w:rPr>
                      <w:b/>
                      <w:sz w:val="20"/>
                      <w:szCs w:val="20"/>
                    </w:rPr>
                  </w:pPr>
                  <w:r w:rsidRPr="005814C3">
                    <w:rPr>
                      <w:b/>
                      <w:sz w:val="20"/>
                      <w:szCs w:val="20"/>
                    </w:rPr>
                    <w:t>83%</w:t>
                  </w:r>
                </w:p>
              </w:tc>
              <w:tc>
                <w:tcPr>
                  <w:tcW w:w="1559" w:type="dxa"/>
                </w:tcPr>
                <w:p w14:paraId="268D64C4" w14:textId="77777777" w:rsidR="005814C3" w:rsidRPr="005814C3" w:rsidRDefault="005814C3" w:rsidP="005814C3">
                  <w:pPr>
                    <w:jc w:val="center"/>
                    <w:rPr>
                      <w:b/>
                      <w:sz w:val="16"/>
                      <w:szCs w:val="16"/>
                    </w:rPr>
                  </w:pPr>
                  <w:r w:rsidRPr="005814C3">
                    <w:rPr>
                      <w:b/>
                      <w:sz w:val="16"/>
                      <w:szCs w:val="16"/>
                    </w:rPr>
                    <w:t>50%</w:t>
                  </w:r>
                </w:p>
              </w:tc>
              <w:tc>
                <w:tcPr>
                  <w:tcW w:w="1418" w:type="dxa"/>
                </w:tcPr>
                <w:p w14:paraId="195F869A" w14:textId="77777777" w:rsidR="005814C3" w:rsidRPr="005814C3" w:rsidRDefault="005814C3" w:rsidP="005814C3">
                  <w:pPr>
                    <w:jc w:val="center"/>
                    <w:rPr>
                      <w:b/>
                      <w:sz w:val="16"/>
                      <w:szCs w:val="16"/>
                    </w:rPr>
                  </w:pPr>
                  <w:r w:rsidRPr="005814C3">
                    <w:rPr>
                      <w:b/>
                      <w:sz w:val="16"/>
                      <w:szCs w:val="16"/>
                    </w:rPr>
                    <w:t>Not yet published</w:t>
                  </w:r>
                </w:p>
              </w:tc>
              <w:tc>
                <w:tcPr>
                  <w:tcW w:w="2405" w:type="dxa"/>
                </w:tcPr>
                <w:p w14:paraId="00BB7BCB" w14:textId="77777777" w:rsidR="005814C3" w:rsidRPr="005814C3" w:rsidRDefault="005814C3" w:rsidP="005814C3">
                  <w:pPr>
                    <w:jc w:val="center"/>
                    <w:rPr>
                      <w:b/>
                      <w:sz w:val="16"/>
                      <w:szCs w:val="16"/>
                    </w:rPr>
                  </w:pPr>
                </w:p>
              </w:tc>
            </w:tr>
          </w:tbl>
          <w:p w14:paraId="23A9A361" w14:textId="77777777" w:rsidR="005814C3" w:rsidRPr="005814C3" w:rsidRDefault="005814C3" w:rsidP="005814C3">
            <w:pPr>
              <w:autoSpaceDE w:val="0"/>
              <w:autoSpaceDN w:val="0"/>
              <w:adjustRightInd w:val="0"/>
              <w:rPr>
                <w:color w:val="000000"/>
                <w:sz w:val="14"/>
                <w:szCs w:val="20"/>
              </w:rPr>
            </w:pPr>
          </w:p>
          <w:p w14:paraId="3DED9372" w14:textId="77777777" w:rsidR="005814C3" w:rsidRPr="005814C3" w:rsidRDefault="005814C3" w:rsidP="005814C3">
            <w:pPr>
              <w:autoSpaceDE w:val="0"/>
              <w:autoSpaceDN w:val="0"/>
              <w:adjustRightInd w:val="0"/>
              <w:rPr>
                <w:color w:val="000000"/>
                <w:sz w:val="14"/>
                <w:szCs w:val="20"/>
              </w:rPr>
            </w:pPr>
          </w:p>
          <w:p w14:paraId="5E3E5E62" w14:textId="77777777" w:rsidR="005814C3" w:rsidRPr="005814C3" w:rsidRDefault="005814C3" w:rsidP="005814C3">
            <w:pPr>
              <w:autoSpaceDE w:val="0"/>
              <w:autoSpaceDN w:val="0"/>
              <w:adjustRightInd w:val="0"/>
              <w:rPr>
                <w:color w:val="000000"/>
                <w:sz w:val="14"/>
                <w:szCs w:val="20"/>
              </w:rPr>
            </w:pPr>
          </w:p>
          <w:p w14:paraId="19B7AF38" w14:textId="77777777" w:rsidR="005814C3" w:rsidRPr="005814C3" w:rsidRDefault="005814C3" w:rsidP="005814C3">
            <w:pPr>
              <w:autoSpaceDE w:val="0"/>
              <w:autoSpaceDN w:val="0"/>
              <w:adjustRightInd w:val="0"/>
              <w:rPr>
                <w:color w:val="000000"/>
                <w:sz w:val="14"/>
                <w:szCs w:val="20"/>
              </w:rPr>
            </w:pPr>
          </w:p>
          <w:p w14:paraId="36C9B41D" w14:textId="77777777" w:rsidR="005814C3" w:rsidRPr="005814C3" w:rsidRDefault="005814C3" w:rsidP="005814C3">
            <w:pPr>
              <w:autoSpaceDE w:val="0"/>
              <w:autoSpaceDN w:val="0"/>
              <w:adjustRightInd w:val="0"/>
              <w:rPr>
                <w:color w:val="000000"/>
                <w:sz w:val="14"/>
                <w:szCs w:val="20"/>
              </w:rPr>
            </w:pPr>
          </w:p>
          <w:p w14:paraId="730F7BEC" w14:textId="77777777" w:rsidR="005814C3" w:rsidRPr="005814C3" w:rsidRDefault="005814C3" w:rsidP="005814C3">
            <w:pPr>
              <w:autoSpaceDE w:val="0"/>
              <w:autoSpaceDN w:val="0"/>
              <w:adjustRightInd w:val="0"/>
              <w:rPr>
                <w:color w:val="000000"/>
                <w:sz w:val="14"/>
                <w:szCs w:val="20"/>
              </w:rPr>
            </w:pPr>
          </w:p>
          <w:p w14:paraId="34120033" w14:textId="77777777" w:rsidR="005814C3" w:rsidRPr="005814C3" w:rsidRDefault="005814C3" w:rsidP="005814C3">
            <w:pPr>
              <w:autoSpaceDE w:val="0"/>
              <w:autoSpaceDN w:val="0"/>
              <w:adjustRightInd w:val="0"/>
              <w:rPr>
                <w:color w:val="000000"/>
                <w:sz w:val="14"/>
                <w:szCs w:val="20"/>
              </w:rPr>
            </w:pPr>
          </w:p>
          <w:p w14:paraId="319E7AEC" w14:textId="77777777" w:rsidR="005814C3" w:rsidRPr="005814C3" w:rsidRDefault="005814C3" w:rsidP="005814C3">
            <w:pPr>
              <w:autoSpaceDE w:val="0"/>
              <w:autoSpaceDN w:val="0"/>
              <w:adjustRightInd w:val="0"/>
              <w:rPr>
                <w:color w:val="000000"/>
                <w:sz w:val="14"/>
                <w:szCs w:val="20"/>
              </w:rPr>
            </w:pPr>
          </w:p>
          <w:p w14:paraId="27DE73C5" w14:textId="77777777" w:rsidR="005814C3" w:rsidRPr="005814C3" w:rsidRDefault="005814C3" w:rsidP="005814C3">
            <w:pPr>
              <w:autoSpaceDE w:val="0"/>
              <w:autoSpaceDN w:val="0"/>
              <w:adjustRightInd w:val="0"/>
              <w:rPr>
                <w:color w:val="000000"/>
                <w:sz w:val="14"/>
                <w:szCs w:val="20"/>
              </w:rPr>
            </w:pPr>
          </w:p>
          <w:p w14:paraId="1C0C23B6" w14:textId="77777777" w:rsidR="005814C3" w:rsidRPr="005814C3" w:rsidRDefault="005814C3" w:rsidP="005814C3">
            <w:pPr>
              <w:autoSpaceDE w:val="0"/>
              <w:autoSpaceDN w:val="0"/>
              <w:adjustRightInd w:val="0"/>
              <w:rPr>
                <w:color w:val="000000"/>
                <w:sz w:val="14"/>
                <w:szCs w:val="20"/>
              </w:rPr>
            </w:pPr>
          </w:p>
          <w:p w14:paraId="18C2BA1D" w14:textId="77777777" w:rsidR="00435A07" w:rsidRDefault="00435A07" w:rsidP="00CE5254">
            <w:pPr>
              <w:autoSpaceDE w:val="0"/>
              <w:autoSpaceDN w:val="0"/>
              <w:adjustRightInd w:val="0"/>
              <w:rPr>
                <w:color w:val="000000"/>
                <w:sz w:val="14"/>
                <w:szCs w:val="20"/>
              </w:rPr>
            </w:pPr>
          </w:p>
          <w:p w14:paraId="016A9878" w14:textId="77777777" w:rsidR="00435A07" w:rsidRDefault="00435A07" w:rsidP="00CE5254">
            <w:pPr>
              <w:autoSpaceDE w:val="0"/>
              <w:autoSpaceDN w:val="0"/>
              <w:adjustRightInd w:val="0"/>
              <w:rPr>
                <w:color w:val="000000"/>
                <w:sz w:val="14"/>
                <w:szCs w:val="20"/>
              </w:rPr>
            </w:pPr>
          </w:p>
          <w:p w14:paraId="793737C1" w14:textId="77777777" w:rsidR="00435A07" w:rsidRDefault="00435A07" w:rsidP="00CE5254">
            <w:pPr>
              <w:autoSpaceDE w:val="0"/>
              <w:autoSpaceDN w:val="0"/>
              <w:adjustRightInd w:val="0"/>
              <w:rPr>
                <w:color w:val="000000"/>
                <w:sz w:val="14"/>
                <w:szCs w:val="20"/>
              </w:rPr>
            </w:pPr>
          </w:p>
          <w:p w14:paraId="5662EA89" w14:textId="77777777" w:rsidR="00435A07" w:rsidRDefault="00435A07" w:rsidP="00CE5254">
            <w:pPr>
              <w:autoSpaceDE w:val="0"/>
              <w:autoSpaceDN w:val="0"/>
              <w:adjustRightInd w:val="0"/>
              <w:rPr>
                <w:b/>
                <w:color w:val="3366FF"/>
                <w:sz w:val="18"/>
              </w:rPr>
            </w:pPr>
            <w:r>
              <w:rPr>
                <w:b/>
                <w:color w:val="3366FF"/>
                <w:sz w:val="18"/>
              </w:rPr>
              <w:t xml:space="preserve">EYFS </w:t>
            </w:r>
            <w:r w:rsidRPr="00E60F36">
              <w:rPr>
                <w:b/>
                <w:color w:val="3366FF"/>
                <w:sz w:val="18"/>
              </w:rPr>
              <w:t xml:space="preserve">2016-17 Attainment            </w:t>
            </w:r>
          </w:p>
          <w:p w14:paraId="2BCC7AB0" w14:textId="77777777" w:rsidR="00435A07" w:rsidRDefault="00435A07" w:rsidP="00CE5254">
            <w:pPr>
              <w:autoSpaceDE w:val="0"/>
              <w:autoSpaceDN w:val="0"/>
              <w:adjustRightInd w:val="0"/>
              <w:rPr>
                <w:color w:val="000000"/>
                <w:sz w:val="14"/>
                <w:szCs w:val="20"/>
              </w:rPr>
            </w:pPr>
            <w:r w:rsidRPr="00E60F36">
              <w:rPr>
                <w:b/>
                <w:color w:val="3366FF"/>
                <w:sz w:val="18"/>
              </w:rPr>
              <w:t xml:space="preserve">  </w:t>
            </w:r>
            <w:r>
              <w:rPr>
                <w:b/>
                <w:color w:val="3366FF"/>
                <w:sz w:val="18"/>
              </w:rPr>
              <w:t xml:space="preserve">                            </w:t>
            </w:r>
            <w:r w:rsidRPr="00E60F36">
              <w:rPr>
                <w:b/>
                <w:color w:val="3366FF"/>
                <w:sz w:val="18"/>
              </w:rPr>
              <w:t xml:space="preserve">                  </w:t>
            </w:r>
            <w:r>
              <w:rPr>
                <w:b/>
                <w:color w:val="3366FF"/>
                <w:sz w:val="18"/>
              </w:rPr>
              <w:t xml:space="preserve">      </w:t>
            </w:r>
          </w:p>
          <w:p w14:paraId="5E8B8183" w14:textId="77777777" w:rsidR="00435A07" w:rsidRDefault="00435A07" w:rsidP="00CE5254">
            <w:pPr>
              <w:autoSpaceDE w:val="0"/>
              <w:autoSpaceDN w:val="0"/>
              <w:adjustRightInd w:val="0"/>
              <w:rPr>
                <w:color w:val="000000"/>
                <w:sz w:val="14"/>
                <w:szCs w:val="20"/>
              </w:rPr>
            </w:pPr>
          </w:p>
          <w:p w14:paraId="28F454AF" w14:textId="77777777" w:rsidR="00435A07" w:rsidRDefault="00435A07" w:rsidP="00CE5254">
            <w:pPr>
              <w:autoSpaceDE w:val="0"/>
              <w:autoSpaceDN w:val="0"/>
              <w:adjustRightInd w:val="0"/>
              <w:rPr>
                <w:color w:val="000000"/>
                <w:sz w:val="14"/>
                <w:szCs w:val="20"/>
              </w:rPr>
            </w:pPr>
          </w:p>
          <w:tbl>
            <w:tblPr>
              <w:tblpPr w:leftFromText="180" w:rightFromText="180" w:vertAnchor="text" w:horzAnchor="margin" w:tblpY="-164"/>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1559"/>
              <w:gridCol w:w="1418"/>
              <w:gridCol w:w="2405"/>
            </w:tblGrid>
            <w:tr w:rsidR="00435A07" w:rsidRPr="007B42D4" w14:paraId="794882B4" w14:textId="77777777" w:rsidTr="006D3C34">
              <w:trPr>
                <w:trHeight w:val="285"/>
              </w:trPr>
              <w:tc>
                <w:tcPr>
                  <w:tcW w:w="8784" w:type="dxa"/>
                  <w:gridSpan w:val="5"/>
                </w:tcPr>
                <w:p w14:paraId="40618C19" w14:textId="77777777" w:rsidR="00435A07" w:rsidRPr="00E83A20" w:rsidRDefault="00435A07" w:rsidP="00CE5254">
                  <w:pPr>
                    <w:autoSpaceDE w:val="0"/>
                    <w:autoSpaceDN w:val="0"/>
                    <w:adjustRightInd w:val="0"/>
                    <w:jc w:val="center"/>
                    <w:rPr>
                      <w:b/>
                      <w:color w:val="00B050"/>
                      <w:sz w:val="16"/>
                      <w:szCs w:val="16"/>
                    </w:rPr>
                  </w:pPr>
                  <w:r>
                    <w:rPr>
                      <w:b/>
                      <w:color w:val="00B050"/>
                      <w:sz w:val="20"/>
                      <w:szCs w:val="20"/>
                    </w:rPr>
                    <w:t xml:space="preserve">% of pupils achieving  GLD in the EYFS – 83 pupils </w:t>
                  </w:r>
                </w:p>
              </w:tc>
            </w:tr>
            <w:tr w:rsidR="00435A07" w:rsidRPr="007B42D4" w14:paraId="3E14A492" w14:textId="77777777" w:rsidTr="006D3C34">
              <w:trPr>
                <w:trHeight w:val="285"/>
              </w:trPr>
              <w:tc>
                <w:tcPr>
                  <w:tcW w:w="3402" w:type="dxa"/>
                  <w:gridSpan w:val="2"/>
                </w:tcPr>
                <w:p w14:paraId="28BAB234" w14:textId="0CDBA530" w:rsidR="00435A07" w:rsidRPr="00E83A20" w:rsidRDefault="00435A07" w:rsidP="008203C3">
                  <w:pPr>
                    <w:autoSpaceDE w:val="0"/>
                    <w:autoSpaceDN w:val="0"/>
                    <w:adjustRightInd w:val="0"/>
                    <w:jc w:val="center"/>
                    <w:rPr>
                      <w:b/>
                      <w:color w:val="00B050"/>
                      <w:sz w:val="20"/>
                      <w:szCs w:val="20"/>
                    </w:rPr>
                  </w:pPr>
                  <w:r w:rsidRPr="00E83A20">
                    <w:rPr>
                      <w:b/>
                      <w:color w:val="00B050"/>
                      <w:sz w:val="20"/>
                      <w:szCs w:val="20"/>
                    </w:rPr>
                    <w:t>All pupils</w:t>
                  </w:r>
                </w:p>
              </w:tc>
              <w:tc>
                <w:tcPr>
                  <w:tcW w:w="5382" w:type="dxa"/>
                  <w:gridSpan w:val="3"/>
                </w:tcPr>
                <w:p w14:paraId="1F3136EB" w14:textId="77777777" w:rsidR="00435A07" w:rsidRPr="00E83A20" w:rsidRDefault="00435A07" w:rsidP="008203C3">
                  <w:pPr>
                    <w:autoSpaceDE w:val="0"/>
                    <w:autoSpaceDN w:val="0"/>
                    <w:adjustRightInd w:val="0"/>
                    <w:jc w:val="center"/>
                    <w:rPr>
                      <w:b/>
                      <w:color w:val="00B050"/>
                      <w:sz w:val="20"/>
                      <w:szCs w:val="20"/>
                    </w:rPr>
                  </w:pPr>
                  <w:r w:rsidRPr="00E83A20">
                    <w:rPr>
                      <w:b/>
                      <w:color w:val="00B050"/>
                      <w:sz w:val="20"/>
                      <w:szCs w:val="20"/>
                    </w:rPr>
                    <w:t>Disadvantaged pupils</w:t>
                  </w:r>
                  <w:r>
                    <w:rPr>
                      <w:b/>
                      <w:color w:val="00B050"/>
                      <w:sz w:val="20"/>
                      <w:szCs w:val="20"/>
                    </w:rPr>
                    <w:t xml:space="preserve"> – 11 pupils</w:t>
                  </w:r>
                </w:p>
              </w:tc>
            </w:tr>
            <w:tr w:rsidR="00435A07" w:rsidRPr="007B42D4" w14:paraId="68F30C6C" w14:textId="77777777" w:rsidTr="006D3C34">
              <w:trPr>
                <w:trHeight w:val="370"/>
              </w:trPr>
              <w:tc>
                <w:tcPr>
                  <w:tcW w:w="2268" w:type="dxa"/>
                </w:tcPr>
                <w:p w14:paraId="38FA4EA7" w14:textId="77777777" w:rsidR="00435A07" w:rsidRPr="007B42D4" w:rsidRDefault="00435A07" w:rsidP="00CE5254">
                  <w:pPr>
                    <w:autoSpaceDE w:val="0"/>
                    <w:autoSpaceDN w:val="0"/>
                    <w:adjustRightInd w:val="0"/>
                    <w:jc w:val="center"/>
                    <w:rPr>
                      <w:b/>
                      <w:color w:val="0000FF"/>
                      <w:sz w:val="20"/>
                      <w:szCs w:val="20"/>
                    </w:rPr>
                  </w:pPr>
                  <w:r w:rsidRPr="007B42D4">
                    <w:rPr>
                      <w:b/>
                      <w:color w:val="0000FF"/>
                      <w:sz w:val="20"/>
                      <w:szCs w:val="20"/>
                    </w:rPr>
                    <w:t xml:space="preserve">School </w:t>
                  </w:r>
                </w:p>
                <w:p w14:paraId="75A83FCC" w14:textId="77777777" w:rsidR="00435A07" w:rsidRPr="007B42D4" w:rsidRDefault="00435A07" w:rsidP="00CE5254">
                  <w:pPr>
                    <w:autoSpaceDE w:val="0"/>
                    <w:autoSpaceDN w:val="0"/>
                    <w:adjustRightInd w:val="0"/>
                    <w:jc w:val="center"/>
                    <w:rPr>
                      <w:b/>
                      <w:color w:val="0000FF"/>
                      <w:sz w:val="20"/>
                      <w:szCs w:val="20"/>
                    </w:rPr>
                  </w:pPr>
                </w:p>
              </w:tc>
              <w:tc>
                <w:tcPr>
                  <w:tcW w:w="1134" w:type="dxa"/>
                  <w:shd w:val="clear" w:color="auto" w:fill="auto"/>
                </w:tcPr>
                <w:p w14:paraId="52A45ADC" w14:textId="77777777" w:rsidR="00435A07" w:rsidRPr="007B42D4" w:rsidRDefault="00435A07" w:rsidP="00CE5254">
                  <w:pPr>
                    <w:autoSpaceDE w:val="0"/>
                    <w:autoSpaceDN w:val="0"/>
                    <w:adjustRightInd w:val="0"/>
                    <w:jc w:val="center"/>
                    <w:rPr>
                      <w:b/>
                      <w:color w:val="0000FF"/>
                      <w:sz w:val="20"/>
                      <w:szCs w:val="20"/>
                    </w:rPr>
                  </w:pPr>
                  <w:r w:rsidRPr="007B42D4">
                    <w:rPr>
                      <w:b/>
                      <w:color w:val="0000FF"/>
                      <w:sz w:val="20"/>
                      <w:szCs w:val="20"/>
                    </w:rPr>
                    <w:t>National</w:t>
                  </w:r>
                </w:p>
              </w:tc>
              <w:tc>
                <w:tcPr>
                  <w:tcW w:w="1559" w:type="dxa"/>
                </w:tcPr>
                <w:p w14:paraId="063E9D8A" w14:textId="77777777" w:rsidR="00435A07" w:rsidRPr="0094532A" w:rsidRDefault="00435A07" w:rsidP="00CE5254">
                  <w:pPr>
                    <w:autoSpaceDE w:val="0"/>
                    <w:jc w:val="center"/>
                    <w:rPr>
                      <w:b/>
                      <w:color w:val="0000FF"/>
                      <w:sz w:val="16"/>
                      <w:szCs w:val="16"/>
                    </w:rPr>
                  </w:pPr>
                  <w:r>
                    <w:rPr>
                      <w:b/>
                      <w:color w:val="0000FF"/>
                      <w:sz w:val="16"/>
                      <w:szCs w:val="16"/>
                    </w:rPr>
                    <w:t xml:space="preserve">Disadvantaged School </w:t>
                  </w:r>
                </w:p>
              </w:tc>
              <w:tc>
                <w:tcPr>
                  <w:tcW w:w="1418" w:type="dxa"/>
                </w:tcPr>
                <w:p w14:paraId="2B2E7506" w14:textId="77777777" w:rsidR="00435A07" w:rsidRPr="0094532A" w:rsidRDefault="00435A07" w:rsidP="00CE5254">
                  <w:pPr>
                    <w:autoSpaceDE w:val="0"/>
                    <w:jc w:val="center"/>
                    <w:rPr>
                      <w:b/>
                      <w:color w:val="0000FF"/>
                      <w:sz w:val="16"/>
                      <w:szCs w:val="16"/>
                    </w:rPr>
                  </w:pPr>
                  <w:r w:rsidRPr="0094532A">
                    <w:rPr>
                      <w:b/>
                      <w:color w:val="0000FF"/>
                      <w:sz w:val="16"/>
                      <w:szCs w:val="16"/>
                    </w:rPr>
                    <w:t>National (other)</w:t>
                  </w:r>
                </w:p>
                <w:p w14:paraId="304C425E" w14:textId="77777777" w:rsidR="00435A07" w:rsidRPr="0094532A" w:rsidRDefault="00435A07" w:rsidP="00CE5254">
                  <w:pPr>
                    <w:autoSpaceDE w:val="0"/>
                    <w:jc w:val="center"/>
                    <w:rPr>
                      <w:b/>
                      <w:color w:val="0000FF"/>
                      <w:sz w:val="16"/>
                      <w:szCs w:val="16"/>
                    </w:rPr>
                  </w:pPr>
                </w:p>
              </w:tc>
              <w:tc>
                <w:tcPr>
                  <w:tcW w:w="2405" w:type="dxa"/>
                </w:tcPr>
                <w:p w14:paraId="789AEC28" w14:textId="77777777" w:rsidR="00435A07" w:rsidRPr="0094532A" w:rsidRDefault="00435A07" w:rsidP="00CE5254">
                  <w:pPr>
                    <w:autoSpaceDE w:val="0"/>
                    <w:jc w:val="center"/>
                    <w:rPr>
                      <w:b/>
                      <w:color w:val="0000FF"/>
                      <w:sz w:val="16"/>
                      <w:szCs w:val="16"/>
                    </w:rPr>
                  </w:pPr>
                  <w:r w:rsidRPr="0094532A">
                    <w:rPr>
                      <w:b/>
                      <w:color w:val="0000FF"/>
                      <w:sz w:val="16"/>
                      <w:szCs w:val="16"/>
                    </w:rPr>
                    <w:t>Gap</w:t>
                  </w:r>
                </w:p>
                <w:p w14:paraId="6A62BCD4" w14:textId="77777777" w:rsidR="00435A07" w:rsidRPr="0094532A" w:rsidRDefault="00435A07" w:rsidP="00CE5254">
                  <w:pPr>
                    <w:autoSpaceDE w:val="0"/>
                    <w:jc w:val="center"/>
                    <w:rPr>
                      <w:b/>
                      <w:color w:val="0000FF"/>
                      <w:sz w:val="16"/>
                      <w:szCs w:val="16"/>
                    </w:rPr>
                  </w:pPr>
                </w:p>
              </w:tc>
            </w:tr>
            <w:tr w:rsidR="001A0062" w:rsidRPr="007B42D4" w14:paraId="36752CFB" w14:textId="77777777" w:rsidTr="006D3C34">
              <w:trPr>
                <w:trHeight w:val="305"/>
              </w:trPr>
              <w:tc>
                <w:tcPr>
                  <w:tcW w:w="2268" w:type="dxa"/>
                </w:tcPr>
                <w:p w14:paraId="4F306B4B" w14:textId="77777777" w:rsidR="001A0062" w:rsidRPr="007B42D4" w:rsidRDefault="001A0062" w:rsidP="001A0062">
                  <w:pPr>
                    <w:jc w:val="center"/>
                    <w:rPr>
                      <w:b/>
                      <w:sz w:val="20"/>
                      <w:szCs w:val="20"/>
                    </w:rPr>
                  </w:pPr>
                  <w:r>
                    <w:rPr>
                      <w:b/>
                      <w:sz w:val="20"/>
                      <w:szCs w:val="20"/>
                    </w:rPr>
                    <w:t>86%</w:t>
                  </w:r>
                </w:p>
              </w:tc>
              <w:tc>
                <w:tcPr>
                  <w:tcW w:w="1134" w:type="dxa"/>
                  <w:shd w:val="clear" w:color="auto" w:fill="auto"/>
                </w:tcPr>
                <w:p w14:paraId="0F90F0D8" w14:textId="77777777" w:rsidR="001A0062" w:rsidRPr="007B42D4" w:rsidRDefault="001A0062" w:rsidP="001A0062">
                  <w:pPr>
                    <w:jc w:val="center"/>
                    <w:rPr>
                      <w:b/>
                      <w:sz w:val="20"/>
                      <w:szCs w:val="20"/>
                    </w:rPr>
                  </w:pPr>
                  <w:r>
                    <w:rPr>
                      <w:b/>
                      <w:sz w:val="20"/>
                      <w:szCs w:val="20"/>
                    </w:rPr>
                    <w:t>71%</w:t>
                  </w:r>
                </w:p>
              </w:tc>
              <w:tc>
                <w:tcPr>
                  <w:tcW w:w="1559" w:type="dxa"/>
                </w:tcPr>
                <w:p w14:paraId="467444B7" w14:textId="77777777" w:rsidR="001A0062" w:rsidRPr="0094532A" w:rsidRDefault="001A0062" w:rsidP="001A0062">
                  <w:pPr>
                    <w:jc w:val="center"/>
                    <w:rPr>
                      <w:b/>
                      <w:sz w:val="16"/>
                      <w:szCs w:val="16"/>
                    </w:rPr>
                  </w:pPr>
                  <w:r>
                    <w:rPr>
                      <w:b/>
                      <w:sz w:val="16"/>
                      <w:szCs w:val="16"/>
                    </w:rPr>
                    <w:t>33%</w:t>
                  </w:r>
                </w:p>
              </w:tc>
              <w:tc>
                <w:tcPr>
                  <w:tcW w:w="1418" w:type="dxa"/>
                </w:tcPr>
                <w:p w14:paraId="757D0DCC" w14:textId="77777777" w:rsidR="001A0062" w:rsidRPr="0094532A" w:rsidRDefault="001A0062" w:rsidP="001A0062">
                  <w:pPr>
                    <w:jc w:val="center"/>
                    <w:rPr>
                      <w:b/>
                      <w:sz w:val="16"/>
                      <w:szCs w:val="16"/>
                    </w:rPr>
                  </w:pPr>
                  <w:r>
                    <w:rPr>
                      <w:b/>
                      <w:sz w:val="16"/>
                      <w:szCs w:val="16"/>
                    </w:rPr>
                    <w:t xml:space="preserve">Not yet published </w:t>
                  </w:r>
                </w:p>
              </w:tc>
              <w:tc>
                <w:tcPr>
                  <w:tcW w:w="2405" w:type="dxa"/>
                </w:tcPr>
                <w:p w14:paraId="59874BD6" w14:textId="77777777" w:rsidR="001A0062" w:rsidRPr="0094532A" w:rsidRDefault="001A0062" w:rsidP="001A0062">
                  <w:pPr>
                    <w:jc w:val="center"/>
                    <w:rPr>
                      <w:b/>
                      <w:sz w:val="16"/>
                      <w:szCs w:val="16"/>
                    </w:rPr>
                  </w:pPr>
                </w:p>
              </w:tc>
            </w:tr>
          </w:tbl>
          <w:p w14:paraId="484B63AA" w14:textId="77777777" w:rsidR="00435A07" w:rsidRDefault="00435A07" w:rsidP="00CE5254">
            <w:pPr>
              <w:autoSpaceDE w:val="0"/>
              <w:autoSpaceDN w:val="0"/>
              <w:adjustRightInd w:val="0"/>
              <w:rPr>
                <w:color w:val="000000"/>
                <w:sz w:val="14"/>
                <w:szCs w:val="20"/>
              </w:rPr>
            </w:pPr>
          </w:p>
          <w:p w14:paraId="0F3B395E" w14:textId="77777777" w:rsidR="00435A07" w:rsidRDefault="00435A07" w:rsidP="00CE5254">
            <w:pPr>
              <w:autoSpaceDE w:val="0"/>
              <w:autoSpaceDN w:val="0"/>
              <w:adjustRightInd w:val="0"/>
              <w:rPr>
                <w:color w:val="000000"/>
                <w:sz w:val="14"/>
                <w:szCs w:val="20"/>
              </w:rPr>
            </w:pPr>
          </w:p>
          <w:p w14:paraId="6E147EFF" w14:textId="77777777" w:rsidR="00435A07" w:rsidRDefault="00435A07" w:rsidP="00CE5254">
            <w:pPr>
              <w:autoSpaceDE w:val="0"/>
              <w:autoSpaceDN w:val="0"/>
              <w:adjustRightInd w:val="0"/>
              <w:rPr>
                <w:color w:val="000000"/>
                <w:sz w:val="14"/>
                <w:szCs w:val="20"/>
              </w:rPr>
            </w:pPr>
          </w:p>
          <w:p w14:paraId="2358F127" w14:textId="77777777" w:rsidR="00435A07" w:rsidRDefault="00435A07" w:rsidP="00CE5254">
            <w:pPr>
              <w:autoSpaceDE w:val="0"/>
              <w:autoSpaceDN w:val="0"/>
              <w:adjustRightInd w:val="0"/>
              <w:rPr>
                <w:color w:val="000000"/>
                <w:sz w:val="14"/>
                <w:szCs w:val="20"/>
              </w:rPr>
            </w:pPr>
          </w:p>
          <w:p w14:paraId="26282A07" w14:textId="77777777" w:rsidR="00435A07" w:rsidRDefault="00435A07" w:rsidP="00CE5254">
            <w:pPr>
              <w:autoSpaceDE w:val="0"/>
              <w:autoSpaceDN w:val="0"/>
              <w:adjustRightInd w:val="0"/>
              <w:rPr>
                <w:color w:val="000000"/>
                <w:sz w:val="14"/>
                <w:szCs w:val="20"/>
              </w:rPr>
            </w:pPr>
          </w:p>
          <w:p w14:paraId="6DE1259B" w14:textId="77777777" w:rsidR="00435A07" w:rsidRDefault="00435A07" w:rsidP="00CE5254">
            <w:pPr>
              <w:autoSpaceDE w:val="0"/>
              <w:autoSpaceDN w:val="0"/>
              <w:adjustRightInd w:val="0"/>
              <w:rPr>
                <w:color w:val="000000"/>
                <w:sz w:val="14"/>
                <w:szCs w:val="20"/>
              </w:rPr>
            </w:pPr>
          </w:p>
          <w:p w14:paraId="716CAE0E" w14:textId="77777777" w:rsidR="00435A07" w:rsidRDefault="00435A07" w:rsidP="00CE5254">
            <w:pPr>
              <w:autoSpaceDE w:val="0"/>
              <w:autoSpaceDN w:val="0"/>
              <w:adjustRightInd w:val="0"/>
              <w:rPr>
                <w:color w:val="000000"/>
                <w:sz w:val="14"/>
                <w:szCs w:val="20"/>
              </w:rPr>
            </w:pPr>
          </w:p>
          <w:p w14:paraId="715E4DF0" w14:textId="77777777" w:rsidR="00435A07" w:rsidRDefault="00435A07" w:rsidP="00CE5254">
            <w:pPr>
              <w:autoSpaceDE w:val="0"/>
              <w:autoSpaceDN w:val="0"/>
              <w:adjustRightInd w:val="0"/>
              <w:rPr>
                <w:color w:val="000000"/>
                <w:sz w:val="14"/>
                <w:szCs w:val="20"/>
              </w:rPr>
            </w:pPr>
          </w:p>
          <w:p w14:paraId="49E0DDF5" w14:textId="77777777" w:rsidR="00435A07" w:rsidRPr="00E60F36" w:rsidRDefault="00435A07" w:rsidP="00CE5254">
            <w:pPr>
              <w:autoSpaceDE w:val="0"/>
              <w:autoSpaceDN w:val="0"/>
              <w:adjustRightInd w:val="0"/>
              <w:rPr>
                <w:color w:val="000000"/>
                <w:sz w:val="16"/>
                <w:szCs w:val="22"/>
              </w:rPr>
            </w:pPr>
          </w:p>
        </w:tc>
      </w:tr>
    </w:tbl>
    <w:p w14:paraId="3FE03E28" w14:textId="77777777" w:rsidR="00435A07" w:rsidRDefault="00435A07" w:rsidP="00435A07">
      <w:pPr>
        <w:autoSpaceDE w:val="0"/>
        <w:autoSpaceDN w:val="0"/>
        <w:adjustRightInd w:val="0"/>
        <w:rPr>
          <w:color w:val="0086D0"/>
          <w:sz w:val="16"/>
          <w:szCs w:val="22"/>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435A07" w:rsidRPr="00E60F36" w14:paraId="34EE27C5" w14:textId="77777777" w:rsidTr="00CE5254">
        <w:trPr>
          <w:trHeight w:val="306"/>
        </w:trPr>
        <w:tc>
          <w:tcPr>
            <w:tcW w:w="9606" w:type="dxa"/>
            <w:shd w:val="clear" w:color="auto" w:fill="9CC2E5" w:themeFill="accent1" w:themeFillTint="99"/>
          </w:tcPr>
          <w:p w14:paraId="18BD6591" w14:textId="77777777" w:rsidR="00435A07" w:rsidRPr="00E60F36" w:rsidRDefault="00435A07" w:rsidP="00CE5254">
            <w:pPr>
              <w:autoSpaceDE w:val="0"/>
              <w:autoSpaceDN w:val="0"/>
              <w:adjustRightInd w:val="0"/>
              <w:jc w:val="both"/>
              <w:rPr>
                <w:b/>
                <w:bCs/>
                <w:color w:val="000000"/>
                <w:sz w:val="20"/>
                <w:szCs w:val="28"/>
              </w:rPr>
            </w:pPr>
            <w:r w:rsidRPr="00E60F36">
              <w:rPr>
                <w:b/>
                <w:bCs/>
                <w:color w:val="FFFFFF" w:themeColor="background1"/>
                <w:sz w:val="20"/>
                <w:szCs w:val="28"/>
              </w:rPr>
              <w:t>Pupil Premium Grant Spending</w:t>
            </w:r>
            <w:r>
              <w:rPr>
                <w:b/>
                <w:bCs/>
                <w:color w:val="FFFFFF" w:themeColor="background1"/>
                <w:sz w:val="20"/>
                <w:szCs w:val="28"/>
              </w:rPr>
              <w:t xml:space="preserve"> Impact </w:t>
            </w:r>
          </w:p>
        </w:tc>
      </w:tr>
      <w:tr w:rsidR="00435A07" w:rsidRPr="00E60F36" w14:paraId="01ECCAD3" w14:textId="77777777" w:rsidTr="00CE5254">
        <w:trPr>
          <w:trHeight w:val="5449"/>
        </w:trPr>
        <w:tc>
          <w:tcPr>
            <w:tcW w:w="9606" w:type="dxa"/>
            <w:shd w:val="clear" w:color="auto" w:fill="auto"/>
          </w:tcPr>
          <w:p w14:paraId="2F787DF8" w14:textId="77777777" w:rsidR="00435A07" w:rsidRPr="00E60F36" w:rsidRDefault="00435A07" w:rsidP="00CE5254">
            <w:pPr>
              <w:tabs>
                <w:tab w:val="left" w:pos="1784"/>
              </w:tabs>
              <w:autoSpaceDE w:val="0"/>
              <w:autoSpaceDN w:val="0"/>
              <w:adjustRightInd w:val="0"/>
              <w:rPr>
                <w:color w:val="000000"/>
                <w:sz w:val="16"/>
                <w:szCs w:val="22"/>
              </w:rPr>
            </w:pPr>
            <w:r w:rsidRPr="00E60F36">
              <w:rPr>
                <w:color w:val="000000"/>
                <w:sz w:val="16"/>
                <w:szCs w:val="22"/>
              </w:rPr>
              <w:tab/>
            </w:r>
          </w:p>
          <w:p w14:paraId="3C855EEC" w14:textId="77777777" w:rsidR="00435A07" w:rsidRPr="00E60F36" w:rsidRDefault="00435A07" w:rsidP="00CE5254">
            <w:pPr>
              <w:pStyle w:val="NoSpacing"/>
              <w:rPr>
                <w:i/>
                <w:sz w:val="18"/>
              </w:rPr>
            </w:pPr>
          </w:p>
          <w:p w14:paraId="639756AE" w14:textId="77777777" w:rsidR="00435A07" w:rsidRPr="006D3C34" w:rsidRDefault="00435A07" w:rsidP="00CE5254">
            <w:pPr>
              <w:autoSpaceDE w:val="0"/>
              <w:autoSpaceDN w:val="0"/>
              <w:adjustRightInd w:val="0"/>
              <w:rPr>
                <w:b/>
                <w:sz w:val="20"/>
                <w:szCs w:val="20"/>
              </w:rPr>
            </w:pPr>
            <w:r w:rsidRPr="006D3C34">
              <w:rPr>
                <w:b/>
                <w:sz w:val="20"/>
                <w:szCs w:val="20"/>
              </w:rPr>
              <w:t>Progress a</w:t>
            </w:r>
            <w:r w:rsidR="005B583F" w:rsidRPr="006D3C34">
              <w:rPr>
                <w:b/>
                <w:sz w:val="20"/>
                <w:szCs w:val="20"/>
              </w:rPr>
              <w:t>gainst the key barriers for 2017-18</w:t>
            </w:r>
            <w:r w:rsidRPr="006D3C34">
              <w:rPr>
                <w:b/>
                <w:sz w:val="20"/>
                <w:szCs w:val="20"/>
              </w:rPr>
              <w:t xml:space="preserve"> is stated below.  </w:t>
            </w:r>
          </w:p>
          <w:p w14:paraId="3FE52DF9" w14:textId="77777777" w:rsidR="00435A07" w:rsidRPr="00EA1215" w:rsidRDefault="00435A07" w:rsidP="00CE5254">
            <w:pPr>
              <w:pStyle w:val="ListParagraph"/>
              <w:autoSpaceDE w:val="0"/>
              <w:autoSpaceDN w:val="0"/>
              <w:adjustRightInd w:val="0"/>
              <w:ind w:left="709"/>
              <w:rPr>
                <w:b/>
                <w:sz w:val="20"/>
                <w:szCs w:val="20"/>
              </w:rPr>
            </w:pPr>
          </w:p>
          <w:tbl>
            <w:tblPr>
              <w:tblStyle w:val="TableGrid"/>
              <w:tblW w:w="0" w:type="auto"/>
              <w:tblInd w:w="279" w:type="dxa"/>
              <w:tblLook w:val="04A0" w:firstRow="1" w:lastRow="0" w:firstColumn="1" w:lastColumn="0" w:noHBand="0" w:noVBand="1"/>
            </w:tblPr>
            <w:tblGrid>
              <w:gridCol w:w="8930"/>
            </w:tblGrid>
            <w:tr w:rsidR="005814C3" w:rsidRPr="0066233B" w14:paraId="715F3890" w14:textId="77777777" w:rsidTr="005E47DE">
              <w:tc>
                <w:tcPr>
                  <w:tcW w:w="8930" w:type="dxa"/>
                </w:tcPr>
                <w:p w14:paraId="56217E5A" w14:textId="77777777" w:rsidR="005814C3" w:rsidRPr="0066233B" w:rsidRDefault="005814C3" w:rsidP="005814C3">
                  <w:pPr>
                    <w:autoSpaceDE w:val="0"/>
                    <w:autoSpaceDN w:val="0"/>
                    <w:adjustRightInd w:val="0"/>
                    <w:rPr>
                      <w:b/>
                      <w:sz w:val="20"/>
                      <w:szCs w:val="20"/>
                    </w:rPr>
                  </w:pPr>
                  <w:r w:rsidRPr="0066233B">
                    <w:rPr>
                      <w:b/>
                      <w:sz w:val="20"/>
                      <w:szCs w:val="20"/>
                    </w:rPr>
                    <w:t>Lack of home support</w:t>
                  </w:r>
                </w:p>
                <w:p w14:paraId="5DF914D1" w14:textId="77777777"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Additional staff were able to support pupils be ready for learning emotionally.</w:t>
                  </w:r>
                </w:p>
                <w:p w14:paraId="37A072C3" w14:textId="77777777"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Additional staff ensured pupils were read to very regularly in school.</w:t>
                  </w:r>
                </w:p>
                <w:p w14:paraId="215F7EB4" w14:textId="77777777"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Day extended by 15 minutes</w:t>
                  </w:r>
                  <w:bookmarkStart w:id="0" w:name="_GoBack"/>
                  <w:bookmarkEnd w:id="0"/>
                  <w:r w:rsidRPr="006D3C34">
                    <w:rPr>
                      <w:sz w:val="20"/>
                      <w:szCs w:val="20"/>
                    </w:rPr>
                    <w:t xml:space="preserve"> by employing a soft start between 8:30 and 8:45am. Use of additional adults to help children begin school calmly so that they are ready to work once the school day officially starts. </w:t>
                  </w:r>
                </w:p>
                <w:p w14:paraId="678C8D64" w14:textId="77777777" w:rsidR="005814C3" w:rsidRPr="006D3C34" w:rsidRDefault="005814C3" w:rsidP="005814C3">
                  <w:pPr>
                    <w:pStyle w:val="ListParagraph"/>
                    <w:numPr>
                      <w:ilvl w:val="0"/>
                      <w:numId w:val="3"/>
                    </w:numPr>
                    <w:autoSpaceDE w:val="0"/>
                    <w:autoSpaceDN w:val="0"/>
                    <w:adjustRightInd w:val="0"/>
                    <w:rPr>
                      <w:sz w:val="20"/>
                      <w:szCs w:val="20"/>
                    </w:rPr>
                  </w:pPr>
                  <w:r w:rsidRPr="006D3C34">
                    <w:rPr>
                      <w:sz w:val="20"/>
                      <w:szCs w:val="20"/>
                    </w:rPr>
                    <w:t xml:space="preserve">Additional staff facilitated extra tuition to address gaps in knowledge and understanding. </w:t>
                  </w:r>
                </w:p>
                <w:p w14:paraId="1619128B" w14:textId="77777777" w:rsidR="005814C3" w:rsidRPr="006D3C34" w:rsidRDefault="005814C3" w:rsidP="005814C3">
                  <w:pPr>
                    <w:pStyle w:val="Default"/>
                    <w:numPr>
                      <w:ilvl w:val="0"/>
                      <w:numId w:val="1"/>
                    </w:numPr>
                    <w:spacing w:after="61"/>
                    <w:rPr>
                      <w:rFonts w:ascii="Times New Roman" w:hAnsi="Times New Roman" w:cs="Times New Roman"/>
                      <w:sz w:val="20"/>
                      <w:szCs w:val="20"/>
                    </w:rPr>
                  </w:pPr>
                  <w:r w:rsidRPr="006D3C34">
                    <w:rPr>
                      <w:rFonts w:ascii="Times New Roman" w:hAnsi="Times New Roman" w:cs="Times New Roman"/>
                      <w:sz w:val="20"/>
                      <w:szCs w:val="20"/>
                    </w:rPr>
                    <w:t xml:space="preserve">Staff worked closely with key families to address concerns as they became apparent, especially through 1:1 workshops, modelling how to support their children effectively at home, setting up routines or suggesting after school clubs. </w:t>
                  </w:r>
                </w:p>
                <w:p w14:paraId="5AE91079" w14:textId="77777777" w:rsidR="005814C3" w:rsidRPr="006D3C34" w:rsidRDefault="005814C3" w:rsidP="005814C3">
                  <w:pPr>
                    <w:pStyle w:val="Default"/>
                    <w:numPr>
                      <w:ilvl w:val="0"/>
                      <w:numId w:val="1"/>
                    </w:numPr>
                    <w:spacing w:after="61"/>
                    <w:rPr>
                      <w:rFonts w:ascii="Times New Roman" w:hAnsi="Times New Roman" w:cs="Times New Roman"/>
                      <w:sz w:val="20"/>
                      <w:szCs w:val="20"/>
                    </w:rPr>
                  </w:pPr>
                  <w:r w:rsidRPr="006D3C34">
                    <w:rPr>
                      <w:rFonts w:ascii="Times New Roman" w:hAnsi="Times New Roman" w:cs="Times New Roman"/>
                      <w:sz w:val="20"/>
                      <w:szCs w:val="20"/>
                    </w:rPr>
                    <w:t xml:space="preserve">Attendance did improve for many pupils. Many PA’s are disadvantaged pupils. </w:t>
                  </w:r>
                </w:p>
                <w:p w14:paraId="3A29D1B7" w14:textId="77777777" w:rsidR="005814C3" w:rsidRPr="0066233B" w:rsidRDefault="005814C3" w:rsidP="005814C3">
                  <w:pPr>
                    <w:pStyle w:val="Default"/>
                    <w:numPr>
                      <w:ilvl w:val="0"/>
                      <w:numId w:val="1"/>
                    </w:numPr>
                    <w:spacing w:after="61"/>
                    <w:rPr>
                      <w:rFonts w:ascii="Times New Roman" w:hAnsi="Times New Roman" w:cs="Times New Roman"/>
                      <w:sz w:val="16"/>
                      <w:szCs w:val="16"/>
                    </w:rPr>
                  </w:pPr>
                  <w:r w:rsidRPr="006D3C34">
                    <w:rPr>
                      <w:rFonts w:ascii="Times New Roman" w:hAnsi="Times New Roman" w:cs="Times New Roman"/>
                      <w:sz w:val="20"/>
                      <w:szCs w:val="20"/>
                    </w:rPr>
                    <w:t>Parental engagement with school improved for many families.</w:t>
                  </w:r>
                  <w:r w:rsidRPr="0066233B">
                    <w:rPr>
                      <w:rFonts w:ascii="Times New Roman" w:hAnsi="Times New Roman" w:cs="Times New Roman"/>
                      <w:sz w:val="16"/>
                      <w:szCs w:val="16"/>
                    </w:rPr>
                    <w:t xml:space="preserve"> </w:t>
                  </w:r>
                </w:p>
              </w:tc>
            </w:tr>
            <w:tr w:rsidR="005814C3" w:rsidRPr="0066233B" w14:paraId="2A276569" w14:textId="77777777" w:rsidTr="005E47DE">
              <w:tc>
                <w:tcPr>
                  <w:tcW w:w="8930" w:type="dxa"/>
                </w:tcPr>
                <w:p w14:paraId="6D09D968" w14:textId="77777777" w:rsidR="005814C3" w:rsidRPr="0066233B" w:rsidRDefault="005814C3" w:rsidP="005814C3">
                  <w:pPr>
                    <w:autoSpaceDE w:val="0"/>
                    <w:autoSpaceDN w:val="0"/>
                    <w:adjustRightInd w:val="0"/>
                    <w:rPr>
                      <w:b/>
                      <w:sz w:val="20"/>
                      <w:szCs w:val="20"/>
                    </w:rPr>
                  </w:pPr>
                  <w:r w:rsidRPr="0066233B">
                    <w:rPr>
                      <w:b/>
                      <w:sz w:val="20"/>
                      <w:szCs w:val="20"/>
                    </w:rPr>
                    <w:t xml:space="preserve">Lack of exposure to high quality texts </w:t>
                  </w:r>
                </w:p>
                <w:p w14:paraId="2DE6569B" w14:textId="77777777" w:rsidR="005814C3" w:rsidRPr="006D3C34" w:rsidRDefault="005814C3" w:rsidP="005814C3">
                  <w:pPr>
                    <w:pStyle w:val="ListParagraph"/>
                    <w:numPr>
                      <w:ilvl w:val="0"/>
                      <w:numId w:val="4"/>
                    </w:numPr>
                    <w:autoSpaceDE w:val="0"/>
                    <w:autoSpaceDN w:val="0"/>
                    <w:adjustRightInd w:val="0"/>
                    <w:rPr>
                      <w:sz w:val="20"/>
                      <w:szCs w:val="20"/>
                    </w:rPr>
                  </w:pPr>
                  <w:r w:rsidRPr="006D3C34">
                    <w:rPr>
                      <w:sz w:val="20"/>
                      <w:szCs w:val="20"/>
                    </w:rPr>
                    <w:t>Additional staff read regularly with key pupils and ensured the children were exposed to high quality texts that they read at school and could take home to read.</w:t>
                  </w:r>
                </w:p>
                <w:p w14:paraId="78953A78" w14:textId="77777777" w:rsidR="005814C3" w:rsidRPr="006D3C34" w:rsidRDefault="005814C3" w:rsidP="005814C3">
                  <w:pPr>
                    <w:pStyle w:val="ListParagraph"/>
                    <w:numPr>
                      <w:ilvl w:val="0"/>
                      <w:numId w:val="4"/>
                    </w:numPr>
                    <w:autoSpaceDE w:val="0"/>
                    <w:autoSpaceDN w:val="0"/>
                    <w:adjustRightInd w:val="0"/>
                    <w:rPr>
                      <w:sz w:val="20"/>
                      <w:szCs w:val="20"/>
                    </w:rPr>
                  </w:pPr>
                  <w:r w:rsidRPr="006D3C34">
                    <w:rPr>
                      <w:sz w:val="20"/>
                      <w:szCs w:val="20"/>
                    </w:rPr>
                    <w:t xml:space="preserve">Staff modelled to key families how to read effectively at home with their children and encouraged sharing books together at home. </w:t>
                  </w:r>
                </w:p>
                <w:p w14:paraId="0FF0F659" w14:textId="77777777" w:rsidR="005814C3" w:rsidRPr="0066233B" w:rsidRDefault="005814C3" w:rsidP="005814C3">
                  <w:pPr>
                    <w:pStyle w:val="ListParagraph"/>
                    <w:numPr>
                      <w:ilvl w:val="0"/>
                      <w:numId w:val="4"/>
                    </w:numPr>
                    <w:autoSpaceDE w:val="0"/>
                    <w:autoSpaceDN w:val="0"/>
                    <w:adjustRightInd w:val="0"/>
                    <w:rPr>
                      <w:sz w:val="20"/>
                      <w:szCs w:val="20"/>
                    </w:rPr>
                  </w:pPr>
                  <w:r w:rsidRPr="006D3C34">
                    <w:rPr>
                      <w:sz w:val="20"/>
                      <w:szCs w:val="20"/>
                    </w:rPr>
                    <w:t>Investment in new texts within curriculum reading time and funded online reading homework.</w:t>
                  </w:r>
                  <w:r w:rsidRPr="0066233B">
                    <w:rPr>
                      <w:sz w:val="16"/>
                      <w:szCs w:val="20"/>
                    </w:rPr>
                    <w:t xml:space="preserve"> </w:t>
                  </w:r>
                </w:p>
              </w:tc>
            </w:tr>
            <w:tr w:rsidR="005814C3" w:rsidRPr="0066233B" w14:paraId="24BEF4D9" w14:textId="77777777" w:rsidTr="005E47DE">
              <w:tc>
                <w:tcPr>
                  <w:tcW w:w="8930" w:type="dxa"/>
                </w:tcPr>
                <w:p w14:paraId="446A4602" w14:textId="77777777" w:rsidR="005814C3" w:rsidRPr="0066233B" w:rsidRDefault="005814C3" w:rsidP="005814C3">
                  <w:pPr>
                    <w:autoSpaceDE w:val="0"/>
                    <w:autoSpaceDN w:val="0"/>
                    <w:adjustRightInd w:val="0"/>
                    <w:rPr>
                      <w:b/>
                      <w:sz w:val="20"/>
                      <w:szCs w:val="20"/>
                    </w:rPr>
                  </w:pPr>
                  <w:r w:rsidRPr="0066233B">
                    <w:rPr>
                      <w:b/>
                      <w:sz w:val="20"/>
                      <w:szCs w:val="20"/>
                    </w:rPr>
                    <w:t xml:space="preserve">Low levels of speaking and listening due to low levels of </w:t>
                  </w:r>
                  <w:proofErr w:type="spellStart"/>
                  <w:r w:rsidRPr="0066233B">
                    <w:rPr>
                      <w:b/>
                      <w:sz w:val="20"/>
                      <w:szCs w:val="20"/>
                    </w:rPr>
                    <w:t>oracy</w:t>
                  </w:r>
                  <w:proofErr w:type="spellEnd"/>
                </w:p>
                <w:p w14:paraId="3C0CA4E7" w14:textId="77777777"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 xml:space="preserve">Additional staff </w:t>
                  </w:r>
                  <w:r w:rsidRPr="006D3C34">
                    <w:rPr>
                      <w:bCs/>
                      <w:color w:val="000000"/>
                      <w:sz w:val="20"/>
                      <w:szCs w:val="20"/>
                    </w:rPr>
                    <w:t>increased capacity to deliver individual feedback more regularly to pupils and support pupils in understanding how they learn and be able to speak confidently</w:t>
                  </w:r>
                </w:p>
                <w:p w14:paraId="4C1EF427" w14:textId="77777777"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Additional staff ensured pupils were read to very regularly in school.</w:t>
                  </w:r>
                </w:p>
                <w:p w14:paraId="5A896BE2" w14:textId="77777777"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Additional staff ensured pupils were encouraged and expected to speak clearly and confidently.</w:t>
                  </w:r>
                </w:p>
                <w:p w14:paraId="64FCB6A2" w14:textId="77777777" w:rsidR="005814C3" w:rsidRPr="006D3C34" w:rsidRDefault="005814C3" w:rsidP="005814C3">
                  <w:pPr>
                    <w:pStyle w:val="ListParagraph"/>
                    <w:numPr>
                      <w:ilvl w:val="0"/>
                      <w:numId w:val="5"/>
                    </w:numPr>
                    <w:autoSpaceDE w:val="0"/>
                    <w:autoSpaceDN w:val="0"/>
                    <w:adjustRightInd w:val="0"/>
                    <w:rPr>
                      <w:sz w:val="20"/>
                      <w:szCs w:val="20"/>
                    </w:rPr>
                  </w:pPr>
                  <w:r w:rsidRPr="006D3C34">
                    <w:rPr>
                      <w:sz w:val="20"/>
                      <w:szCs w:val="20"/>
                    </w:rPr>
                    <w:t>Interventions for pupils who needed it</w:t>
                  </w:r>
                </w:p>
                <w:p w14:paraId="4DF75684" w14:textId="77777777" w:rsidR="005814C3" w:rsidRPr="0066233B" w:rsidRDefault="005814C3" w:rsidP="005814C3">
                  <w:pPr>
                    <w:pStyle w:val="ListParagraph"/>
                    <w:numPr>
                      <w:ilvl w:val="0"/>
                      <w:numId w:val="5"/>
                    </w:numPr>
                    <w:autoSpaceDE w:val="0"/>
                    <w:autoSpaceDN w:val="0"/>
                    <w:adjustRightInd w:val="0"/>
                    <w:rPr>
                      <w:sz w:val="16"/>
                      <w:szCs w:val="16"/>
                    </w:rPr>
                  </w:pPr>
                  <w:r w:rsidRPr="006D3C34">
                    <w:rPr>
                      <w:sz w:val="20"/>
                      <w:szCs w:val="20"/>
                    </w:rPr>
                    <w:t>Social skills groups run by a trained TA</w:t>
                  </w:r>
                </w:p>
              </w:tc>
            </w:tr>
          </w:tbl>
          <w:p w14:paraId="4CC3FC14" w14:textId="77777777" w:rsidR="00435A07" w:rsidRDefault="00435A07" w:rsidP="00CE5254">
            <w:pPr>
              <w:tabs>
                <w:tab w:val="left" w:pos="1784"/>
              </w:tabs>
              <w:autoSpaceDE w:val="0"/>
              <w:autoSpaceDN w:val="0"/>
              <w:adjustRightInd w:val="0"/>
              <w:rPr>
                <w:color w:val="000000"/>
                <w:sz w:val="16"/>
                <w:szCs w:val="22"/>
              </w:rPr>
            </w:pPr>
          </w:p>
          <w:p w14:paraId="15AA5D8A" w14:textId="77777777" w:rsidR="00435A07" w:rsidRPr="006D3C34" w:rsidRDefault="006D3C34" w:rsidP="00CE5254">
            <w:pPr>
              <w:tabs>
                <w:tab w:val="left" w:pos="1784"/>
              </w:tabs>
              <w:autoSpaceDE w:val="0"/>
              <w:autoSpaceDN w:val="0"/>
              <w:adjustRightInd w:val="0"/>
              <w:rPr>
                <w:b/>
                <w:color w:val="000000"/>
                <w:u w:val="single"/>
              </w:rPr>
            </w:pPr>
            <w:r w:rsidRPr="006D3C34">
              <w:rPr>
                <w:b/>
                <w:color w:val="000000"/>
                <w:u w:val="single"/>
              </w:rPr>
              <w:t xml:space="preserve">Results </w:t>
            </w:r>
            <w:r w:rsidR="005B583F" w:rsidRPr="006D3C34">
              <w:rPr>
                <w:b/>
                <w:color w:val="000000"/>
                <w:u w:val="single"/>
              </w:rPr>
              <w:t xml:space="preserve">commentary </w:t>
            </w:r>
          </w:p>
          <w:p w14:paraId="43D33B8B" w14:textId="77777777" w:rsidR="005B583F" w:rsidRDefault="005B583F" w:rsidP="00CE5254">
            <w:pPr>
              <w:tabs>
                <w:tab w:val="left" w:pos="1784"/>
              </w:tabs>
              <w:autoSpaceDE w:val="0"/>
              <w:autoSpaceDN w:val="0"/>
              <w:adjustRightInd w:val="0"/>
              <w:rPr>
                <w:color w:val="000000"/>
                <w:sz w:val="16"/>
                <w:szCs w:val="22"/>
              </w:rPr>
            </w:pPr>
          </w:p>
          <w:p w14:paraId="19A0171E" w14:textId="77777777" w:rsidR="005814C3" w:rsidRPr="005814C3" w:rsidRDefault="005814C3" w:rsidP="005814C3">
            <w:pPr>
              <w:tabs>
                <w:tab w:val="left" w:pos="1784"/>
              </w:tabs>
              <w:autoSpaceDE w:val="0"/>
              <w:autoSpaceDN w:val="0"/>
              <w:adjustRightInd w:val="0"/>
              <w:rPr>
                <w:color w:val="000000"/>
                <w:sz w:val="16"/>
                <w:szCs w:val="22"/>
              </w:rPr>
            </w:pPr>
          </w:p>
          <w:p w14:paraId="2DA3A8A6" w14:textId="77777777" w:rsidR="005814C3" w:rsidRPr="006D3C34" w:rsidRDefault="005814C3" w:rsidP="005814C3">
            <w:pPr>
              <w:tabs>
                <w:tab w:val="left" w:pos="1784"/>
              </w:tabs>
              <w:autoSpaceDE w:val="0"/>
              <w:autoSpaceDN w:val="0"/>
              <w:adjustRightInd w:val="0"/>
              <w:rPr>
                <w:color w:val="000000"/>
                <w:sz w:val="16"/>
                <w:szCs w:val="22"/>
              </w:rPr>
            </w:pPr>
            <w:r w:rsidRPr="005814C3">
              <w:rPr>
                <w:color w:val="000000"/>
                <w:sz w:val="16"/>
                <w:szCs w:val="22"/>
              </w:rPr>
              <w:t>KS1</w:t>
            </w:r>
          </w:p>
          <w:p w14:paraId="7A89BE78" w14:textId="77777777" w:rsidR="005814C3" w:rsidRPr="006D3C34" w:rsidRDefault="006D3C34" w:rsidP="005814C3">
            <w:pPr>
              <w:numPr>
                <w:ilvl w:val="0"/>
                <w:numId w:val="5"/>
              </w:numPr>
              <w:tabs>
                <w:tab w:val="left" w:pos="1784"/>
              </w:tabs>
              <w:autoSpaceDE w:val="0"/>
              <w:autoSpaceDN w:val="0"/>
              <w:adjustRightInd w:val="0"/>
              <w:contextualSpacing/>
              <w:rPr>
                <w:color w:val="000000"/>
                <w:sz w:val="22"/>
                <w:szCs w:val="22"/>
              </w:rPr>
            </w:pPr>
            <w:r w:rsidRPr="006D3C34">
              <w:rPr>
                <w:color w:val="000000"/>
                <w:sz w:val="22"/>
                <w:szCs w:val="22"/>
              </w:rPr>
              <w:t>Progress made by d</w:t>
            </w:r>
            <w:r w:rsidR="005814C3" w:rsidRPr="006D3C34">
              <w:rPr>
                <w:color w:val="000000"/>
                <w:sz w:val="22"/>
                <w:szCs w:val="22"/>
              </w:rPr>
              <w:t xml:space="preserve">isadvantaged </w:t>
            </w:r>
            <w:r w:rsidRPr="006D3C34">
              <w:rPr>
                <w:color w:val="000000"/>
                <w:sz w:val="22"/>
                <w:szCs w:val="22"/>
              </w:rPr>
              <w:t xml:space="preserve">pupils is </w:t>
            </w:r>
            <w:r w:rsidR="005814C3" w:rsidRPr="006D3C34">
              <w:rPr>
                <w:color w:val="000000"/>
                <w:sz w:val="22"/>
                <w:szCs w:val="22"/>
              </w:rPr>
              <w:t xml:space="preserve">broadly in line with </w:t>
            </w:r>
            <w:r w:rsidRPr="006D3C34">
              <w:rPr>
                <w:color w:val="000000"/>
                <w:sz w:val="22"/>
                <w:szCs w:val="22"/>
              </w:rPr>
              <w:t>their peers</w:t>
            </w:r>
            <w:r w:rsidR="005814C3" w:rsidRPr="006D3C34">
              <w:rPr>
                <w:color w:val="000000"/>
                <w:sz w:val="22"/>
                <w:szCs w:val="22"/>
              </w:rPr>
              <w:t>.</w:t>
            </w:r>
          </w:p>
          <w:p w14:paraId="115CFD74" w14:textId="77777777" w:rsidR="005814C3" w:rsidRPr="006D3C34" w:rsidRDefault="006D3C34" w:rsidP="005814C3">
            <w:pPr>
              <w:numPr>
                <w:ilvl w:val="0"/>
                <w:numId w:val="5"/>
              </w:numPr>
              <w:tabs>
                <w:tab w:val="left" w:pos="1784"/>
              </w:tabs>
              <w:autoSpaceDE w:val="0"/>
              <w:autoSpaceDN w:val="0"/>
              <w:adjustRightInd w:val="0"/>
              <w:contextualSpacing/>
              <w:rPr>
                <w:color w:val="000000"/>
                <w:sz w:val="22"/>
                <w:szCs w:val="22"/>
              </w:rPr>
            </w:pPr>
            <w:r w:rsidRPr="006D3C34">
              <w:rPr>
                <w:color w:val="000000"/>
                <w:sz w:val="22"/>
                <w:szCs w:val="22"/>
              </w:rPr>
              <w:t xml:space="preserve">In reading, </w:t>
            </w:r>
            <w:r w:rsidR="005814C3" w:rsidRPr="006D3C34">
              <w:rPr>
                <w:color w:val="000000"/>
                <w:sz w:val="22"/>
                <w:szCs w:val="22"/>
              </w:rPr>
              <w:t xml:space="preserve">disadvantaged pupils made significantly better progress than their peers. </w:t>
            </w:r>
          </w:p>
          <w:p w14:paraId="3774085C" w14:textId="77777777" w:rsidR="005814C3" w:rsidRPr="005814C3" w:rsidRDefault="005814C3" w:rsidP="005814C3">
            <w:pPr>
              <w:tabs>
                <w:tab w:val="left" w:pos="1784"/>
              </w:tabs>
              <w:autoSpaceDE w:val="0"/>
              <w:autoSpaceDN w:val="0"/>
              <w:adjustRightInd w:val="0"/>
              <w:rPr>
                <w:color w:val="000000"/>
                <w:sz w:val="16"/>
                <w:szCs w:val="22"/>
              </w:rPr>
            </w:pPr>
          </w:p>
          <w:p w14:paraId="79717441" w14:textId="77777777" w:rsidR="005814C3" w:rsidRPr="005814C3" w:rsidRDefault="005814C3" w:rsidP="005814C3">
            <w:pPr>
              <w:tabs>
                <w:tab w:val="left" w:pos="1784"/>
              </w:tabs>
              <w:autoSpaceDE w:val="0"/>
              <w:autoSpaceDN w:val="0"/>
              <w:adjustRightInd w:val="0"/>
              <w:rPr>
                <w:color w:val="000000"/>
                <w:sz w:val="16"/>
                <w:szCs w:val="22"/>
              </w:rPr>
            </w:pPr>
          </w:p>
          <w:p w14:paraId="1085E2B8" w14:textId="77777777" w:rsidR="005814C3" w:rsidRPr="005814C3" w:rsidRDefault="005814C3" w:rsidP="005814C3">
            <w:pPr>
              <w:tabs>
                <w:tab w:val="left" w:pos="1784"/>
              </w:tabs>
              <w:autoSpaceDE w:val="0"/>
              <w:autoSpaceDN w:val="0"/>
              <w:adjustRightInd w:val="0"/>
              <w:rPr>
                <w:color w:val="000000"/>
                <w:sz w:val="16"/>
                <w:szCs w:val="22"/>
              </w:rPr>
            </w:pPr>
            <w:r w:rsidRPr="005814C3">
              <w:rPr>
                <w:color w:val="000000"/>
                <w:sz w:val="16"/>
                <w:szCs w:val="22"/>
              </w:rPr>
              <w:t>KS2</w:t>
            </w:r>
          </w:p>
          <w:p w14:paraId="7B575F1E" w14:textId="77777777" w:rsidR="005814C3" w:rsidRPr="006D3C34" w:rsidRDefault="005814C3" w:rsidP="005814C3">
            <w:pPr>
              <w:numPr>
                <w:ilvl w:val="0"/>
                <w:numId w:val="5"/>
              </w:numPr>
              <w:tabs>
                <w:tab w:val="left" w:pos="1784"/>
              </w:tabs>
              <w:autoSpaceDE w:val="0"/>
              <w:autoSpaceDN w:val="0"/>
              <w:adjustRightInd w:val="0"/>
              <w:contextualSpacing/>
              <w:rPr>
                <w:color w:val="000000"/>
                <w:sz w:val="20"/>
                <w:szCs w:val="20"/>
              </w:rPr>
            </w:pPr>
            <w:r w:rsidRPr="006D3C34">
              <w:rPr>
                <w:color w:val="000000"/>
                <w:sz w:val="20"/>
                <w:szCs w:val="20"/>
              </w:rPr>
              <w:t>90% of disadvantaged</w:t>
            </w:r>
            <w:r w:rsidR="006D3C34">
              <w:rPr>
                <w:color w:val="000000"/>
                <w:sz w:val="20"/>
                <w:szCs w:val="20"/>
              </w:rPr>
              <w:t xml:space="preserve"> pupils</w:t>
            </w:r>
            <w:r w:rsidRPr="006D3C34">
              <w:rPr>
                <w:color w:val="000000"/>
                <w:sz w:val="20"/>
                <w:szCs w:val="20"/>
              </w:rPr>
              <w:t xml:space="preserve"> made better than expected progress in 2017-18. </w:t>
            </w:r>
          </w:p>
          <w:p w14:paraId="61E8FD87" w14:textId="77777777" w:rsidR="006D3C34" w:rsidRDefault="005814C3" w:rsidP="005814C3">
            <w:pPr>
              <w:numPr>
                <w:ilvl w:val="0"/>
                <w:numId w:val="5"/>
              </w:numPr>
              <w:tabs>
                <w:tab w:val="left" w:pos="1784"/>
              </w:tabs>
              <w:autoSpaceDE w:val="0"/>
              <w:autoSpaceDN w:val="0"/>
              <w:adjustRightInd w:val="0"/>
              <w:contextualSpacing/>
              <w:rPr>
                <w:color w:val="000000"/>
                <w:sz w:val="20"/>
                <w:szCs w:val="20"/>
              </w:rPr>
            </w:pPr>
            <w:r w:rsidRPr="006D3C34">
              <w:rPr>
                <w:color w:val="000000"/>
                <w:sz w:val="20"/>
                <w:szCs w:val="20"/>
              </w:rPr>
              <w:t>In maths, disadvantaged</w:t>
            </w:r>
            <w:r w:rsidR="006D3C34">
              <w:rPr>
                <w:color w:val="000000"/>
                <w:sz w:val="20"/>
                <w:szCs w:val="20"/>
              </w:rPr>
              <w:t xml:space="preserve"> pupils </w:t>
            </w:r>
            <w:r w:rsidRPr="006D3C34">
              <w:rPr>
                <w:color w:val="000000"/>
                <w:sz w:val="20"/>
                <w:szCs w:val="20"/>
              </w:rPr>
              <w:t xml:space="preserve">made better progress than non-disadvantaged. </w:t>
            </w:r>
          </w:p>
          <w:p w14:paraId="42531928" w14:textId="77777777" w:rsidR="005814C3" w:rsidRPr="006D3C34" w:rsidRDefault="005814C3" w:rsidP="005814C3">
            <w:pPr>
              <w:numPr>
                <w:ilvl w:val="0"/>
                <w:numId w:val="5"/>
              </w:numPr>
              <w:tabs>
                <w:tab w:val="left" w:pos="1784"/>
              </w:tabs>
              <w:autoSpaceDE w:val="0"/>
              <w:autoSpaceDN w:val="0"/>
              <w:adjustRightInd w:val="0"/>
              <w:contextualSpacing/>
              <w:rPr>
                <w:color w:val="000000"/>
                <w:sz w:val="20"/>
                <w:szCs w:val="20"/>
              </w:rPr>
            </w:pPr>
            <w:r w:rsidRPr="006D3C34">
              <w:rPr>
                <w:color w:val="000000"/>
                <w:sz w:val="20"/>
                <w:szCs w:val="20"/>
              </w:rPr>
              <w:t>In reading</w:t>
            </w:r>
            <w:r w:rsidR="006D3C34">
              <w:rPr>
                <w:color w:val="000000"/>
                <w:sz w:val="20"/>
                <w:szCs w:val="20"/>
              </w:rPr>
              <w:t xml:space="preserve"> and writing</w:t>
            </w:r>
            <w:r w:rsidRPr="006D3C34">
              <w:rPr>
                <w:color w:val="000000"/>
                <w:sz w:val="20"/>
                <w:szCs w:val="20"/>
              </w:rPr>
              <w:t xml:space="preserve">, disadvantaged </w:t>
            </w:r>
            <w:r w:rsidR="006D3C34">
              <w:rPr>
                <w:color w:val="000000"/>
                <w:sz w:val="20"/>
                <w:szCs w:val="20"/>
              </w:rPr>
              <w:t>pupils</w:t>
            </w:r>
            <w:r w:rsidRPr="006D3C34">
              <w:rPr>
                <w:color w:val="000000"/>
                <w:sz w:val="20"/>
                <w:szCs w:val="20"/>
              </w:rPr>
              <w:t xml:space="preserve"> made better than expected progress. </w:t>
            </w:r>
          </w:p>
          <w:p w14:paraId="08F8E9B4" w14:textId="77777777" w:rsidR="00435A07" w:rsidRDefault="00435A07" w:rsidP="00CE5254">
            <w:pPr>
              <w:tabs>
                <w:tab w:val="left" w:pos="1784"/>
              </w:tabs>
              <w:autoSpaceDE w:val="0"/>
              <w:autoSpaceDN w:val="0"/>
              <w:adjustRightInd w:val="0"/>
              <w:rPr>
                <w:color w:val="000000"/>
                <w:sz w:val="16"/>
                <w:szCs w:val="22"/>
              </w:rPr>
            </w:pPr>
          </w:p>
          <w:p w14:paraId="502A4D85" w14:textId="77777777" w:rsidR="00435A07" w:rsidRPr="00E60F36" w:rsidRDefault="00435A07" w:rsidP="00CE5254">
            <w:pPr>
              <w:tabs>
                <w:tab w:val="left" w:pos="1784"/>
              </w:tabs>
              <w:autoSpaceDE w:val="0"/>
              <w:autoSpaceDN w:val="0"/>
              <w:adjustRightInd w:val="0"/>
              <w:rPr>
                <w:color w:val="000000"/>
                <w:sz w:val="16"/>
                <w:szCs w:val="22"/>
              </w:rPr>
            </w:pPr>
          </w:p>
        </w:tc>
      </w:tr>
    </w:tbl>
    <w:p w14:paraId="742DBC84" w14:textId="77777777" w:rsidR="00436223" w:rsidRDefault="008203C3"/>
    <w:sectPr w:rsidR="00436223" w:rsidSect="008203C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0E8C"/>
    <w:multiLevelType w:val="hybridMultilevel"/>
    <w:tmpl w:val="761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546E3"/>
    <w:multiLevelType w:val="hybridMultilevel"/>
    <w:tmpl w:val="6400DE1C"/>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start w:val="1"/>
      <w:numFmt w:val="bullet"/>
      <w:lvlText w:val=""/>
      <w:lvlJc w:val="left"/>
      <w:pPr>
        <w:ind w:left="1887" w:hanging="360"/>
      </w:pPr>
      <w:rPr>
        <w:rFonts w:ascii="Symbol" w:hAnsi="Symbol" w:hint="default"/>
      </w:rPr>
    </w:lvl>
    <w:lvl w:ilvl="4" w:tplc="08090003">
      <w:start w:val="1"/>
      <w:numFmt w:val="bullet"/>
      <w:lvlText w:val="o"/>
      <w:lvlJc w:val="left"/>
      <w:pPr>
        <w:ind w:left="2607" w:hanging="360"/>
      </w:pPr>
      <w:rPr>
        <w:rFonts w:ascii="Courier New" w:hAnsi="Courier New" w:cs="Courier New" w:hint="default"/>
      </w:rPr>
    </w:lvl>
    <w:lvl w:ilvl="5" w:tplc="08090005">
      <w:start w:val="1"/>
      <w:numFmt w:val="bullet"/>
      <w:lvlText w:val=""/>
      <w:lvlJc w:val="left"/>
      <w:pPr>
        <w:ind w:left="3327" w:hanging="360"/>
      </w:pPr>
      <w:rPr>
        <w:rFonts w:ascii="Wingdings" w:hAnsi="Wingdings" w:hint="default"/>
      </w:rPr>
    </w:lvl>
    <w:lvl w:ilvl="6" w:tplc="08090001">
      <w:start w:val="1"/>
      <w:numFmt w:val="bullet"/>
      <w:lvlText w:val=""/>
      <w:lvlJc w:val="left"/>
      <w:pPr>
        <w:ind w:left="4047" w:hanging="360"/>
      </w:pPr>
      <w:rPr>
        <w:rFonts w:ascii="Symbol" w:hAnsi="Symbol" w:hint="default"/>
      </w:rPr>
    </w:lvl>
    <w:lvl w:ilvl="7" w:tplc="08090003">
      <w:start w:val="1"/>
      <w:numFmt w:val="bullet"/>
      <w:lvlText w:val="o"/>
      <w:lvlJc w:val="left"/>
      <w:pPr>
        <w:ind w:left="4767" w:hanging="360"/>
      </w:pPr>
      <w:rPr>
        <w:rFonts w:ascii="Courier New" w:hAnsi="Courier New" w:cs="Courier New" w:hint="default"/>
      </w:rPr>
    </w:lvl>
    <w:lvl w:ilvl="8" w:tplc="08090005">
      <w:start w:val="1"/>
      <w:numFmt w:val="bullet"/>
      <w:lvlText w:val=""/>
      <w:lvlJc w:val="left"/>
      <w:pPr>
        <w:ind w:left="5487" w:hanging="360"/>
      </w:pPr>
      <w:rPr>
        <w:rFonts w:ascii="Wingdings" w:hAnsi="Wingdings" w:hint="default"/>
      </w:rPr>
    </w:lvl>
  </w:abstractNum>
  <w:abstractNum w:abstractNumId="2">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E6921E8"/>
    <w:multiLevelType w:val="hybridMultilevel"/>
    <w:tmpl w:val="E55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9A0C28"/>
    <w:multiLevelType w:val="multilevel"/>
    <w:tmpl w:val="1F847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3712185"/>
    <w:multiLevelType w:val="hybridMultilevel"/>
    <w:tmpl w:val="6680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C1D62"/>
    <w:multiLevelType w:val="hybridMultilevel"/>
    <w:tmpl w:val="C630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07"/>
    <w:rsid w:val="0002348E"/>
    <w:rsid w:val="000854E8"/>
    <w:rsid w:val="000E39D1"/>
    <w:rsid w:val="001A0062"/>
    <w:rsid w:val="0029021B"/>
    <w:rsid w:val="003C6F0A"/>
    <w:rsid w:val="00435A07"/>
    <w:rsid w:val="004D5460"/>
    <w:rsid w:val="005814C3"/>
    <w:rsid w:val="00587440"/>
    <w:rsid w:val="00596465"/>
    <w:rsid w:val="005B583F"/>
    <w:rsid w:val="005D25E2"/>
    <w:rsid w:val="0065092B"/>
    <w:rsid w:val="006D3C34"/>
    <w:rsid w:val="006E108D"/>
    <w:rsid w:val="008203C3"/>
    <w:rsid w:val="008918E5"/>
    <w:rsid w:val="00A117C8"/>
    <w:rsid w:val="00A44F4B"/>
    <w:rsid w:val="00AC6B1B"/>
    <w:rsid w:val="00EA0FA0"/>
    <w:rsid w:val="00FA570C"/>
    <w:rsid w:val="00FB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5A0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A07"/>
    <w:pPr>
      <w:ind w:left="720"/>
      <w:contextualSpacing/>
    </w:pPr>
  </w:style>
  <w:style w:type="paragraph" w:customStyle="1" w:styleId="Default">
    <w:name w:val="Default"/>
    <w:rsid w:val="00435A07"/>
    <w:pPr>
      <w:suppressAutoHyphens/>
      <w:autoSpaceDE w:val="0"/>
      <w:autoSpaceDN w:val="0"/>
      <w:spacing w:after="0" w:line="240" w:lineRule="auto"/>
    </w:pPr>
    <w:rPr>
      <w:rFonts w:ascii="Calibri" w:eastAsia="Calibri" w:hAnsi="Calibri" w:cs="Calibri"/>
      <w:color w:val="000000"/>
      <w:sz w:val="24"/>
      <w:szCs w:val="24"/>
    </w:rPr>
  </w:style>
  <w:style w:type="paragraph" w:customStyle="1" w:styleId="OBullets">
    <w:name w:val="O_Bullets"/>
    <w:basedOn w:val="Normal"/>
    <w:qFormat/>
    <w:rsid w:val="00435A07"/>
    <w:pPr>
      <w:numPr>
        <w:numId w:val="6"/>
      </w:numPr>
      <w:spacing w:before="40" w:after="40"/>
    </w:pPr>
    <w:rPr>
      <w:rFonts w:ascii="Tahoma" w:hAnsi="Tahoma"/>
      <w:iCs/>
      <w:sz w:val="22"/>
      <w:szCs w:val="22"/>
    </w:rPr>
  </w:style>
  <w:style w:type="paragraph" w:styleId="BalloonText">
    <w:name w:val="Balloon Text"/>
    <w:basedOn w:val="Normal"/>
    <w:link w:val="BalloonTextChar"/>
    <w:uiPriority w:val="99"/>
    <w:semiHidden/>
    <w:unhideWhenUsed/>
    <w:rsid w:val="003C6F0A"/>
    <w:rPr>
      <w:rFonts w:ascii="Tahoma" w:hAnsi="Tahoma" w:cs="Tahoma"/>
      <w:sz w:val="16"/>
      <w:szCs w:val="16"/>
    </w:rPr>
  </w:style>
  <w:style w:type="character" w:customStyle="1" w:styleId="BalloonTextChar">
    <w:name w:val="Balloon Text Char"/>
    <w:basedOn w:val="DefaultParagraphFont"/>
    <w:link w:val="BalloonText"/>
    <w:uiPriority w:val="99"/>
    <w:semiHidden/>
    <w:rsid w:val="003C6F0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5A0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A07"/>
    <w:pPr>
      <w:ind w:left="720"/>
      <w:contextualSpacing/>
    </w:pPr>
  </w:style>
  <w:style w:type="paragraph" w:customStyle="1" w:styleId="Default">
    <w:name w:val="Default"/>
    <w:rsid w:val="00435A07"/>
    <w:pPr>
      <w:suppressAutoHyphens/>
      <w:autoSpaceDE w:val="0"/>
      <w:autoSpaceDN w:val="0"/>
      <w:spacing w:after="0" w:line="240" w:lineRule="auto"/>
    </w:pPr>
    <w:rPr>
      <w:rFonts w:ascii="Calibri" w:eastAsia="Calibri" w:hAnsi="Calibri" w:cs="Calibri"/>
      <w:color w:val="000000"/>
      <w:sz w:val="24"/>
      <w:szCs w:val="24"/>
    </w:rPr>
  </w:style>
  <w:style w:type="paragraph" w:customStyle="1" w:styleId="OBullets">
    <w:name w:val="O_Bullets"/>
    <w:basedOn w:val="Normal"/>
    <w:qFormat/>
    <w:rsid w:val="00435A07"/>
    <w:pPr>
      <w:numPr>
        <w:numId w:val="6"/>
      </w:numPr>
      <w:spacing w:before="40" w:after="40"/>
    </w:pPr>
    <w:rPr>
      <w:rFonts w:ascii="Tahoma" w:hAnsi="Tahoma"/>
      <w:iCs/>
      <w:sz w:val="22"/>
      <w:szCs w:val="22"/>
    </w:rPr>
  </w:style>
  <w:style w:type="paragraph" w:styleId="BalloonText">
    <w:name w:val="Balloon Text"/>
    <w:basedOn w:val="Normal"/>
    <w:link w:val="BalloonTextChar"/>
    <w:uiPriority w:val="99"/>
    <w:semiHidden/>
    <w:unhideWhenUsed/>
    <w:rsid w:val="003C6F0A"/>
    <w:rPr>
      <w:rFonts w:ascii="Tahoma" w:hAnsi="Tahoma" w:cs="Tahoma"/>
      <w:sz w:val="16"/>
      <w:szCs w:val="16"/>
    </w:rPr>
  </w:style>
  <w:style w:type="character" w:customStyle="1" w:styleId="BalloonTextChar">
    <w:name w:val="Balloon Text Char"/>
    <w:basedOn w:val="DefaultParagraphFont"/>
    <w:link w:val="BalloonText"/>
    <w:uiPriority w:val="99"/>
    <w:semiHidden/>
    <w:rsid w:val="003C6F0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Seana Henry</dc:creator>
  <cp:lastModifiedBy>Charlotte Meade</cp:lastModifiedBy>
  <cp:revision>3</cp:revision>
  <dcterms:created xsi:type="dcterms:W3CDTF">2019-01-08T08:19:00Z</dcterms:created>
  <dcterms:modified xsi:type="dcterms:W3CDTF">2019-01-08T08:21:00Z</dcterms:modified>
</cp:coreProperties>
</file>